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k68hn0xk29o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50s3s75rxj1m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Technology Stack (Architecture &amp; Stack)</w:t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6ab24e39f627ed373bc88e68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276" w:lineRule="auto"/>
              <w:rPr>
                <w:rFonts w:ascii="Times New Roman" w:cs="Times New Roman" w:eastAsia="Times New Roman" w:hAnsi="Times New Roman"/>
                <w:color w:val="0d0d0d"/>
                <w:sz w:val="30"/>
                <w:szCs w:val="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30"/>
                <w:szCs w:val="30"/>
                <w:highlight w:val="white"/>
                <w:rtl w:val="0"/>
              </w:rPr>
              <w:t xml:space="preserve">Streamlining IT Procurement: Automating Standard Laptop Orders with Flow Designer</w:t>
            </w:r>
          </w:p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lguf19bpoial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w05zmni7ak0u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Technical Architecture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 proposed solution uses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ServiceNow platform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to import employee data from an Excel spreadsheet. The spreadsheet data is first loaded into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Import Set table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Transform Map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maps the source fields to the corresponding fields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Employee Test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target table.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Coalesce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is used to identify existing employee records and prevent duplicate records. The transformed data is then validated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Transform History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and displayed through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Reports and Employee Analytics Dashboard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bm3hw19oirxo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Architecture Flow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│    HR / Admin User   │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└──────────┬───────────┘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│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▼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│ Excel / Spreadsheet   │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│   Employee Data       │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└──────────┬───────────┘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│ Upload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▼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│ Import Set            │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│ Employee Import       │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│ u_employee_import     │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└──────────┬───────────┘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│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▼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│ Transform Map                │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│ Sample Spreadsheet Import    │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└──────────┬───────────────────┘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│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▼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│ Field Mapping &amp; Coalesce     │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│ Employee ID, Name, Email,    │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│ Department, Location         │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└──────────┬───────────────────┘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│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▼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│ Employee Test Table          │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│ u_employee_test              │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└──────────┬───────────────────┘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│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├───────────────┐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▼               ▼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┌─────────────────┐  ┌─────────────────────────┐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│ Transform        │  │ Reports &amp; Employee     │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│ History          │  │ Analytics Dashboard    │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└─────────────────┘  └─────────────────────────┘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g71jnsik06l1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Table-1 : Components &amp; Technologies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0.3047474714197"/>
        <w:gridCol w:w="2043.9574341910193"/>
        <w:gridCol w:w="4564.680921161006"/>
        <w:gridCol w:w="1746.5687082001782"/>
        <w:tblGridChange w:id="0">
          <w:tblGrid>
            <w:gridCol w:w="670.3047474714197"/>
            <w:gridCol w:w="2043.9574341910193"/>
            <w:gridCol w:w="4564.680921161006"/>
            <w:gridCol w:w="1746.568708200178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User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Interface through which the HR/Admin user uploads the employee spreadsheet, manages imported data and views reports and dashboards.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ServiceNow Web UI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Application Logic-1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Handles loading of employee data from the spreadsheet into the staging Import Set table.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ServiceNow Import Sets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Application Logic-2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Transfers and transforms employee data from the Import Set table to the Employee Test target table.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ServiceNow Transform Maps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Application Logic-3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Maps employee fields and identifies existing records to prevent duplicate employee records.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Field Mapping and Coalesce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Stores the imported employee data and transformed employee records in ServiceNow tables.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ServiceNow Database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Cloud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Not separately used in the proposed solution. Employee data is stored within the ServiceNow platform.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ServiceNow Platform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File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Stores the prepared employee spreadsheet file used for importing employee data.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Excel / Spreadsheet File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External API-1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No external API is required for importing and transforming employee spreadsheet data.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Not Applicable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External API-2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No external API is required for employee data transformation and validation.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Not Applicable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Machine Learning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No machine learning model is required. The solution uses rule-based data import, field mapping and transformation.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Not Applicable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Infrastructure (Server / Cloud)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The application is developed and executed on the ServiceNow platform using its web-based cloud environment.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ServiceNow Cloud Platform</w:t>
            </w:r>
          </w:p>
        </w:tc>
      </w:tr>
    </w:tbl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uuc7vdvqpgfa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Table-2: Application Characteristics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0.3047474714197"/>
        <w:gridCol w:w="2015.6346983823678"/>
        <w:gridCol w:w="4479.712713735052"/>
        <w:gridCol w:w="1859.8596514347844"/>
        <w:tblGridChange w:id="0">
          <w:tblGrid>
            <w:gridCol w:w="670.3047474714197"/>
            <w:gridCol w:w="2015.6346983823678"/>
            <w:gridCol w:w="4479.712713735052"/>
            <w:gridCol w:w="1859.859651434784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Characteristics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Open-Source Frameworks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No separate open-source framework is required. The solution uses the built-in ServiceNow platform features for data import, transformation, reporting and dashboard creation.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ServiceNow Platform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Security Implementations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Access to employee data and application features is controlled through ServiceNow user roles and access controls. Employee data is managed within the ServiceNow platform.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ServiceNow Roles and Access Controls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Scalable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The solution can handle increasing employee records by using Import Sets and Transform Maps for repeated spreadsheet imports. The target table can store additional employee records as required.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ServiceNow Import Sets and Transform Maps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The solution is available through the ServiceNow web platform whenever the ServiceNow instance is accessible. Users can perform imports, validation and reporting through the platform.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ServiceNow Cloud Platform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Import Sets provide a structured staging process, while Transform Maps automate field mapping and data transformation. Coalesce helps avoid unnecessary duplicate records during repeated imports.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Import Sets, Transform Maps and Coalesce</w:t>
            </w:r>
          </w:p>
        </w:tc>
      </w:tr>
    </w:tbl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