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MODULE ÉDUCATION</w:t>
      </w:r>
    </w:p>
    <w:p>
      <w:pPr>
        <w:pStyle w:val="Normal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Spécifications techniques et fonctionnelles</w:t>
      </w:r>
    </w:p>
    <w:p>
      <w:pPr>
        <w:pStyle w:val="Normal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1. Présentation et objectifs du module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Le </w:t>
      </w:r>
      <w:r>
        <w:rPr>
          <w:rFonts w:ascii="Book Antiqua" w:hAnsi="Book Antiqua"/>
          <w:b/>
          <w:bCs/>
        </w:rPr>
        <w:t>Module Éducation</w:t>
      </w:r>
      <w:r>
        <w:rPr>
          <w:rFonts w:ascii="Book Antiqua" w:hAnsi="Book Antiqua"/>
        </w:rPr>
        <w:t xml:space="preserve"> est un composant intégré à une plateforme numérique existante. Il a pour objectif de constituer un </w:t>
      </w:r>
      <w:r>
        <w:rPr>
          <w:rFonts w:ascii="Book Antiqua" w:hAnsi="Book Antiqua"/>
          <w:b/>
          <w:bCs/>
        </w:rPr>
        <w:t>référentiel centralisé des établissements d’enseignement supérieur</w:t>
      </w:r>
      <w:r>
        <w:rPr>
          <w:rFonts w:ascii="Book Antiqua" w:hAnsi="Book Antiqua"/>
        </w:rPr>
        <w:t>, permettant aux universités de publier et de maintenir leurs informations, et aux étudiants, futurs étudiants et autres utilisateurs de rechercher et consulter les informations nécessaires à leur orientation et à leur inscription.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Le module doit standardiser la présentation des informations de manière à faciliter la consultation, la recherche et, lorsque nécessaire, la comparaison des établissements.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Les informations couvertes concernent principalement :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les établissements et leur localisation ;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les facultés, écoles, départements et formations ;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les conditions d’admission et les dossiers d’inscription ;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les frais académiques et leurs modalités de paiement ;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l’organisation de l’année académique ;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les bibliothèques et services aux étudiants ;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les stages et leur organisation ;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les coordonnées et informations pratiques ;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les particularités et services proposés par chaque établissement.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Le module doit être conçu comme un </w:t>
      </w:r>
      <w:r>
        <w:rPr>
          <w:rFonts w:ascii="Book Antiqua" w:hAnsi="Book Antiqua"/>
          <w:b/>
          <w:bCs/>
        </w:rPr>
        <w:t>composant indépendant mais interopérable</w:t>
      </w:r>
      <w:r>
        <w:rPr>
          <w:rFonts w:ascii="Book Antiqua" w:hAnsi="Book Antiqua"/>
        </w:rPr>
        <w:t xml:space="preserve"> avec la plateforme existante, afin de pouvoir être exploité par le portail web, une application mobile ou d’autres services numériques.</w:t>
      </w:r>
    </w:p>
    <w:p>
      <w:pPr>
        <w:pStyle w:val="Normal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2. Acteurs et droits d'accès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Le système prévoit plusieurs niveaux d'utilisation :</w:t>
      </w:r>
    </w:p>
    <w:tbl>
      <w:tblPr>
        <w:tblW w:w="935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189"/>
        <w:gridCol w:w="6166"/>
      </w:tblGrid>
      <w:tr>
        <w:trPr>
          <w:tblHeader w:val="true"/>
        </w:trPr>
        <w:tc>
          <w:tcPr>
            <w:tcW w:w="3189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>Acteur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  <w:b/>
                <w:bCs/>
              </w:rPr>
            </w:pPr>
            <w:r>
              <w:rPr>
                <w:rFonts w:ascii="Book Antiqua" w:hAnsi="Book Antiqua"/>
                <w:b/>
                <w:bCs/>
              </w:rPr>
              <w:t>Fonction principale</w:t>
            </w:r>
          </w:p>
        </w:tc>
      </w:tr>
      <w:tr>
        <w:trPr/>
        <w:tc>
          <w:tcPr>
            <w:tcW w:w="3189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</w:rPr>
              <w:t>Super administrateur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Administration complète du module, gestion des établissements, utilisateurs, paramètres et droits</w:t>
            </w:r>
          </w:p>
        </w:tc>
      </w:tr>
      <w:tr>
        <w:trPr/>
        <w:tc>
          <w:tcPr>
            <w:tcW w:w="3189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</w:rPr>
              <w:t>Administrateur Éducation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Supervision, contrôle et validation des informations publiées</w:t>
            </w:r>
          </w:p>
        </w:tc>
      </w:tr>
      <w:tr>
        <w:trPr/>
        <w:tc>
          <w:tcPr>
            <w:tcW w:w="3189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</w:rPr>
              <w:t>Administrateur d'université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Création et mise à jour des informations de son établissement</w:t>
            </w:r>
          </w:p>
        </w:tc>
      </w:tr>
      <w:tr>
        <w:trPr/>
        <w:tc>
          <w:tcPr>
            <w:tcW w:w="3189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</w:rPr>
              <w:t>Responsable de faculté/département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Gestion des formations et informations relevant de sa structure</w:t>
            </w:r>
          </w:p>
        </w:tc>
      </w:tr>
      <w:tr>
        <w:trPr/>
        <w:tc>
          <w:tcPr>
            <w:tcW w:w="3189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</w:rPr>
              <w:t>Utilisateur/Étudiant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Recherche et consultation des établissements et formations</w:t>
            </w:r>
          </w:p>
        </w:tc>
      </w:tr>
      <w:tr>
        <w:trPr/>
        <w:tc>
          <w:tcPr>
            <w:tcW w:w="3189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  <w:b/>
                <w:bCs/>
              </w:rPr>
              <w:t>Visiteur public</w:t>
            </w:r>
          </w:p>
        </w:tc>
        <w:tc>
          <w:tcPr>
            <w:tcW w:w="6166" w:type="dxa"/>
            <w:tcBorders/>
            <w:vAlign w:val="center"/>
          </w:tcPr>
          <w:p>
            <w:pPr>
              <w:pStyle w:val="Normal"/>
              <w:spacing w:before="0" w:after="160"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Consultation des informations rendues publiques</w:t>
            </w:r>
          </w:p>
        </w:tc>
      </w:tr>
    </w:tbl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Les droits doivent être appliqués selon le principe de séparation des responsabilités : un administrateur d'université ne doit pouvoir modifier que les données de son établissement, tandis que l'administration centrale conserve les droits de validation et de supervision.</w:t>
      </w:r>
    </w:p>
    <w:p>
      <w:pPr>
        <w:pStyle w:val="Normal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3. Référentiel des établissements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Chaque université ou établissement doit disposer d'une </w:t>
      </w:r>
      <w:r>
        <w:rPr>
          <w:rFonts w:ascii="Book Antiqua" w:hAnsi="Book Antiqua"/>
          <w:b/>
          <w:bCs/>
        </w:rPr>
        <w:t>fiche institutionnelle normalisée</w:t>
      </w:r>
      <w:r>
        <w:rPr>
          <w:rFonts w:ascii="Book Antiqua" w:hAnsi="Book Antiqua"/>
        </w:rPr>
        <w:t>.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Elle comprend notamment :</w:t>
      </w:r>
    </w:p>
    <w:p>
      <w:pPr>
        <w:pStyle w:val="Normal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nom officiel ;</w:t>
      </w:r>
    </w:p>
    <w:p>
      <w:pPr>
        <w:pStyle w:val="Normal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logo et images ;</w:t>
      </w:r>
    </w:p>
    <w:p>
      <w:pPr>
        <w:pStyle w:val="Normal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statut de l'établissement ;</w:t>
      </w:r>
    </w:p>
    <w:p>
      <w:pPr>
        <w:pStyle w:val="Normal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description et présentation ;</w:t>
      </w:r>
    </w:p>
    <w:p>
      <w:pPr>
        <w:pStyle w:val="Normal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historique, si nécessaire ;</w:t>
      </w:r>
    </w:p>
    <w:p>
      <w:pPr>
        <w:pStyle w:val="Normal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adresse complète ;</w:t>
      </w:r>
    </w:p>
    <w:p>
      <w:pPr>
        <w:pStyle w:val="Normal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ville, commune et quartier ;</w:t>
      </w:r>
    </w:p>
    <w:p>
      <w:pPr>
        <w:pStyle w:val="Normal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coordonnées GPS ;</w:t>
      </w:r>
    </w:p>
    <w:p>
      <w:pPr>
        <w:pStyle w:val="Normal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téléphone, e-mail et site web ;</w:t>
      </w:r>
    </w:p>
    <w:p>
      <w:pPr>
        <w:pStyle w:val="Normal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services proposés aux étudiants ;</w:t>
      </w:r>
    </w:p>
    <w:p>
      <w:pPr>
        <w:pStyle w:val="Normal"/>
        <w:numPr>
          <w:ilvl w:val="0"/>
          <w:numId w:val="2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particularités et caractéristiques de l'établissement.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Les informations doivent être enregistrées dans des </w:t>
      </w:r>
      <w:r>
        <w:rPr>
          <w:rFonts w:ascii="Book Antiqua" w:hAnsi="Book Antiqua"/>
          <w:b/>
          <w:bCs/>
        </w:rPr>
        <w:t>champs structurés</w:t>
      </w:r>
      <w:r>
        <w:rPr>
          <w:rFonts w:ascii="Book Antiqua" w:hAnsi="Book Antiqua"/>
        </w:rPr>
        <w:t xml:space="preserve"> afin de permettre leur recherche, leur filtrage et leur exploitation par d'autres applications.</w:t>
      </w:r>
    </w:p>
    <w:p>
      <w:pPr>
        <w:pStyle w:val="Normal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3.1. Localisation et accessibilité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Le module doit intégrer la dimension géographique de l'établissement.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Il doit permettre de :</w:t>
      </w:r>
    </w:p>
    <w:p>
      <w:pPr>
        <w:pStyle w:val="Normal"/>
        <w:numPr>
          <w:ilvl w:val="0"/>
          <w:numId w:val="3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localiser l'université sur une carte ;</w:t>
      </w:r>
    </w:p>
    <w:p>
      <w:pPr>
        <w:pStyle w:val="Normal"/>
        <w:numPr>
          <w:ilvl w:val="0"/>
          <w:numId w:val="3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afficher son adresse et ses coordonnées GPS ;</w:t>
      </w:r>
    </w:p>
    <w:p>
      <w:pPr>
        <w:pStyle w:val="Normal"/>
        <w:numPr>
          <w:ilvl w:val="0"/>
          <w:numId w:val="3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identifier les quartiers ou zones de référence à proximité ;</w:t>
      </w:r>
    </w:p>
    <w:p>
      <w:pPr>
        <w:pStyle w:val="Normal"/>
        <w:numPr>
          <w:ilvl w:val="0"/>
          <w:numId w:val="3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calculer ou afficher la distance par rapport à certains points de référence ;</w:t>
      </w:r>
    </w:p>
    <w:p>
      <w:pPr>
        <w:pStyle w:val="Normal"/>
        <w:numPr>
          <w:ilvl w:val="0"/>
          <w:numId w:val="3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permettre une recherche par zone géographique ;</w:t>
      </w:r>
    </w:p>
    <w:p>
      <w:pPr>
        <w:pStyle w:val="Normal"/>
        <w:numPr>
          <w:ilvl w:val="0"/>
          <w:numId w:val="3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afficher, lorsque le service cartographique le permet, une estimation du temps de déplacement.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Cette fonctionnalité doit aider l'étudiant à apprécier l'accessibilité géographique de l'établissement.</w:t>
      </w:r>
    </w:p>
    <w:p>
      <w:pPr>
        <w:pStyle w:val="Normal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4. Organisation académique et offre de formation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Le module doit représenter l'organisation de chaque établissement selon une structure hiérarchique :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  <w:b/>
          <w:bCs/>
        </w:rPr>
        <w:t>Université → Faculté/École → Département → Formation → Niveau/Année → Semestre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Cette structure constitue la base de l'organisation des données académiques.</w:t>
      </w:r>
    </w:p>
    <w:p>
      <w:pPr>
        <w:pStyle w:val="Normal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4.1. Facultés, écoles et départements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Pour chaque faculté ou école, le système doit permettre d'enregistrer :</w:t>
      </w:r>
    </w:p>
    <w:p>
      <w:pPr>
        <w:pStyle w:val="Normal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nom et description ;</w:t>
      </w:r>
    </w:p>
    <w:p>
      <w:pPr>
        <w:pStyle w:val="Normal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départements ou unités rattachées ;</w:t>
      </w:r>
    </w:p>
    <w:p>
      <w:pPr>
        <w:pStyle w:val="Normal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formations proposées ;</w:t>
      </w:r>
    </w:p>
    <w:p>
      <w:pPr>
        <w:pStyle w:val="Normal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niveaux d'études ;</w:t>
      </w:r>
    </w:p>
    <w:p>
      <w:pPr>
        <w:pStyle w:val="Normal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durée des études ;</w:t>
      </w:r>
    </w:p>
    <w:p>
      <w:pPr>
        <w:pStyle w:val="Normal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conditions d'accès ;</w:t>
      </w:r>
    </w:p>
    <w:p>
      <w:pPr>
        <w:pStyle w:val="Normal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organisation académique ;</w:t>
      </w:r>
    </w:p>
    <w:p>
      <w:pPr>
        <w:pStyle w:val="Normal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stages, lorsque prévus ;</w:t>
      </w:r>
    </w:p>
    <w:p>
      <w:pPr>
        <w:pStyle w:val="Normal"/>
        <w:numPr>
          <w:ilvl w:val="0"/>
          <w:numId w:val="4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frais applicables.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Les départements peuvent être associés à une ou plusieurs formations selon l'organisation de l'établissement.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rmal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4.2. Formations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Chaque formation doit posséder une fiche structurée comprenant :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intitulé ;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domaine d'études ;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faculté/département de rattachement ;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niveau d'entrée et niveau de sortie ;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diplôme délivré ;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durée des études ;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nombre d'années ;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organisation en semestres ou autres périodes ;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matières ou domaines principaux ;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conditions d'admission ;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pièces requises ;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frais applicables ;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modalités de stage ;</w:t>
      </w:r>
    </w:p>
    <w:p>
      <w:pPr>
        <w:pStyle w:val="Normal"/>
        <w:numPr>
          <w:ilvl w:val="0"/>
          <w:numId w:val="5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débouchés professionnels, lorsque l'université souhaite les publier.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La recherche doit pouvoir être effectuée par </w:t>
      </w:r>
      <w:r>
        <w:rPr>
          <w:rFonts w:ascii="Book Antiqua" w:hAnsi="Book Antiqua"/>
          <w:b/>
          <w:bCs/>
        </w:rPr>
        <w:t>université, faculté, formation, domaine, niveau ou localisation</w:t>
      </w:r>
      <w:r>
        <w:rPr>
          <w:rFonts w:ascii="Book Antiqua" w:hAnsi="Book Antiqua"/>
        </w:rPr>
        <w:t>.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</w:r>
    </w:p>
    <w:p>
      <w:pPr>
        <w:pStyle w:val="Normal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5. Admission et inscription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Le module doit centraliser toutes les informations nécessaires à un candidat pour comprendre les conditions d'accès à une formation et préparer son inscription.</w:t>
      </w:r>
    </w:p>
    <w:p>
      <w:pPr>
        <w:pStyle w:val="Normal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5.1. Conditions d'éligibilité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Pour chaque formation et chaque année académique, l'établissement peut définir :</w:t>
      </w:r>
    </w:p>
    <w:p>
      <w:pPr>
        <w:pStyle w:val="Normal"/>
        <w:numPr>
          <w:ilvl w:val="0"/>
          <w:numId w:val="6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diplôme ou niveau d'études requis ;</w:t>
      </w:r>
    </w:p>
    <w:p>
      <w:pPr>
        <w:pStyle w:val="Normal"/>
        <w:numPr>
          <w:ilvl w:val="0"/>
          <w:numId w:val="6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matières ou prérequis exigés ;</w:t>
      </w:r>
    </w:p>
    <w:p>
      <w:pPr>
        <w:pStyle w:val="Normal"/>
        <w:numPr>
          <w:ilvl w:val="0"/>
          <w:numId w:val="6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note ou résultat minimal, lorsque applicable ;</w:t>
      </w:r>
    </w:p>
    <w:p>
      <w:pPr>
        <w:pStyle w:val="Normal"/>
        <w:numPr>
          <w:ilvl w:val="0"/>
          <w:numId w:val="6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concours ou test d'admission ;</w:t>
      </w:r>
    </w:p>
    <w:p>
      <w:pPr>
        <w:pStyle w:val="Normal"/>
        <w:numPr>
          <w:ilvl w:val="0"/>
          <w:numId w:val="6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conditions particulières ;</w:t>
      </w:r>
    </w:p>
    <w:p>
      <w:pPr>
        <w:pStyle w:val="Normal"/>
        <w:numPr>
          <w:ilvl w:val="0"/>
          <w:numId w:val="6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autres exigences réglementaires ou institutionnelles.</w:t>
      </w:r>
    </w:p>
    <w:p>
      <w:pPr>
        <w:pStyle w:val="Normal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5.2. Dossier d'inscription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Le système doit permettre de publier la liste des pièces nécessaires à l'inscription, par exemple :</w:t>
      </w:r>
    </w:p>
    <w:p>
      <w:pPr>
        <w:pStyle w:val="Normal"/>
        <w:numPr>
          <w:ilvl w:val="0"/>
          <w:numId w:val="7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formulaire d'inscription ;</w:t>
      </w:r>
    </w:p>
    <w:p>
      <w:pPr>
        <w:pStyle w:val="Normal"/>
        <w:numPr>
          <w:ilvl w:val="0"/>
          <w:numId w:val="7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diplôme ou attestation ;</w:t>
      </w:r>
    </w:p>
    <w:p>
      <w:pPr>
        <w:pStyle w:val="Normal"/>
        <w:numPr>
          <w:ilvl w:val="0"/>
          <w:numId w:val="7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relevés de notes ;</w:t>
      </w:r>
    </w:p>
    <w:p>
      <w:pPr>
        <w:pStyle w:val="Normal"/>
        <w:numPr>
          <w:ilvl w:val="0"/>
          <w:numId w:val="7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pièce d'identité ;</w:t>
      </w:r>
    </w:p>
    <w:p>
      <w:pPr>
        <w:pStyle w:val="Normal"/>
        <w:numPr>
          <w:ilvl w:val="0"/>
          <w:numId w:val="7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photographies ;</w:t>
      </w:r>
    </w:p>
    <w:p>
      <w:pPr>
        <w:pStyle w:val="Normal"/>
        <w:numPr>
          <w:ilvl w:val="0"/>
          <w:numId w:val="7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certificats ;</w:t>
      </w:r>
    </w:p>
    <w:p>
      <w:pPr>
        <w:pStyle w:val="Normal"/>
        <w:numPr>
          <w:ilvl w:val="0"/>
          <w:numId w:val="7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documents administratifs complémentaires.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La liste doit pouvoir varier selon la </w:t>
      </w:r>
      <w:r>
        <w:rPr>
          <w:rFonts w:ascii="Book Antiqua" w:hAnsi="Book Antiqua"/>
          <w:b/>
          <w:bCs/>
        </w:rPr>
        <w:t>formation, le niveau et l'année académique</w:t>
      </w:r>
      <w:r>
        <w:rPr>
          <w:rFonts w:ascii="Book Antiqua" w:hAnsi="Book Antiqua"/>
        </w:rPr>
        <w:t>.</w:t>
      </w:r>
    </w:p>
    <w:p>
      <w:pPr>
        <w:pStyle w:val="Normal"/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5.3. Périodes d'inscription</w:t>
      </w:r>
    </w:p>
    <w:p>
      <w:pPr>
        <w:pStyle w:val="Normal"/>
        <w:jc w:val="both"/>
        <w:rPr>
          <w:rFonts w:ascii="Book Antiqua" w:hAnsi="Book Antiqua"/>
        </w:rPr>
      </w:pPr>
      <w:r>
        <w:rPr>
          <w:rFonts w:ascii="Book Antiqua" w:hAnsi="Book Antiqua"/>
        </w:rPr>
        <w:t>Les établissements doivent pouvoir publier :</w:t>
      </w:r>
    </w:p>
    <w:p>
      <w:pPr>
        <w:pStyle w:val="Normal"/>
        <w:numPr>
          <w:ilvl w:val="0"/>
          <w:numId w:val="8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date d'ouverture des inscriptions ;</w:t>
      </w:r>
    </w:p>
    <w:p>
      <w:pPr>
        <w:pStyle w:val="Normal"/>
        <w:numPr>
          <w:ilvl w:val="0"/>
          <w:numId w:val="8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date de clôture ;</w:t>
      </w:r>
    </w:p>
    <w:p>
      <w:pPr>
        <w:pStyle w:val="Normal"/>
        <w:numPr>
          <w:ilvl w:val="0"/>
          <w:numId w:val="8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périodes d'inscription tardive, si elles existent ;</w:t>
      </w:r>
    </w:p>
    <w:p>
      <w:pPr>
        <w:pStyle w:val="Normal"/>
        <w:numPr>
          <w:ilvl w:val="0"/>
          <w:numId w:val="8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dates des concours ou tests ;</w:t>
      </w:r>
    </w:p>
    <w:p>
      <w:pPr>
        <w:pStyle w:val="Normal"/>
        <w:numPr>
          <w:ilvl w:val="0"/>
          <w:numId w:val="8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dates de publication des résultats ;</w:t>
      </w:r>
    </w:p>
    <w:p>
      <w:pPr>
        <w:pStyle w:val="Normal"/>
        <w:numPr>
          <w:ilvl w:val="0"/>
          <w:numId w:val="8"/>
        </w:numPr>
        <w:jc w:val="both"/>
        <w:rPr>
          <w:rFonts w:ascii="Book Antiqua" w:hAnsi="Book Antiqua"/>
        </w:rPr>
      </w:pPr>
      <w:r>
        <w:rPr>
          <w:rFonts w:ascii="Book Antiqua" w:hAnsi="Book Antiqua"/>
        </w:rPr>
        <w:t>périodes de confirmation</w:t>
      </w:r>
    </w:p>
    <w:p>
      <w:pPr>
        <w:pStyle w:val="Normal"/>
        <w:spacing w:before="0" w:after="160"/>
        <w:jc w:val="both"/>
        <w:rPr>
          <w:rFonts w:ascii="Book Antiqua" w:hAnsi="Book Antiqua"/>
        </w:rPr>
      </w:pPr>
      <w:r>
        <w:rPr>
          <w:rFonts w:ascii="Book Antiqua" w:hAnsi="Book Antiqua"/>
        </w:rPr>
      </w:r>
    </w:p>
    <w:sectPr>
      <w:type w:val="nextPage"/>
      <w:pgSz w:w="11906" w:h="16838"/>
      <w:pgMar w:left="1417" w:right="1133" w:gutter="0" w:header="0" w:top="709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 Antiqu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2a3d2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2a3d2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2a3d2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2a3d2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2a3d2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2a3d2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2a3d2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2a3d2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2a3d2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2a3d2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2a3d2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2a3d2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2a3d2f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2a3d2f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2a3d2f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2a3d2f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2a3d2f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2a3d2f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link w:val="Title"/>
    <w:uiPriority w:val="10"/>
    <w:qFormat/>
    <w:rsid w:val="002a3d2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2a3d2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2a3d2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a3d2f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2a3d2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a3d2f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2a3d2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2a3d2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2a3d2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a3d2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2a3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LibreOffice/24.2.7.2$Linux_X86_64 LibreOffice_project/420$Build-2</Application>
  <AppVersion>15.0000</AppVersion>
  <Pages>5</Pages>
  <Words>895</Words>
  <Characters>5263</Characters>
  <CharactersWithSpaces>5971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2026-09-20T08:16:00Z</dcterms:created>
  <dc:creator>ADMIN</dc:creator>
  <dc:description/>
  <dc:language>en-US</dc:language>
  <cp:lastModifiedBy/>
  <dcterms:modified xsi:type="dcterms:W3CDTF">2026-10-02T17:07:08Z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