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791316518"/>
        <w:docPartObj>
          <w:docPartGallery w:val="Cover Pages"/>
          <w:docPartUnique/>
        </w:docPartObj>
      </w:sdtPr>
      <w:sdtEndPr>
        <w:rPr>
          <w:rFonts w:cstheme="minorBidi"/>
          <w:b w:val="0"/>
          <w:spacing w:val="0"/>
          <w:sz w:val="24"/>
        </w:rPr>
      </w:sdtEndPr>
      <w:sdtContent>
        <w:p w14:paraId="7D00AA50" w14:textId="44F540E7" w:rsidR="00616A77" w:rsidRDefault="00616A77">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en-US"/>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Content>
        <w:p w14:paraId="14BBA63D" w14:textId="67BB280C" w:rsidR="003A4B28" w:rsidRDefault="003A4B28">
          <w:pPr>
            <w:pStyle w:val="TOCHeading"/>
          </w:pPr>
          <w:r>
            <w:t>Table of Contents</w:t>
          </w:r>
        </w:p>
        <w:p w14:paraId="173F771D" w14:textId="77777777" w:rsidR="00B7791D" w:rsidRDefault="003A4B28">
          <w:pPr>
            <w:pStyle w:val="TOC1"/>
            <w:tabs>
              <w:tab w:val="right" w:leader="dot" w:pos="8290"/>
            </w:tabs>
            <w:rPr>
              <w:rFonts w:asciiTheme="minorHAnsi" w:hAnsiTheme="minorHAnsi"/>
              <w:b w:val="0"/>
              <w:color w:val="auto"/>
              <w:lang w:val="en-US" w:eastAsia="ja-JP"/>
            </w:rPr>
          </w:pPr>
          <w:r>
            <w:rPr>
              <w:b w:val="0"/>
              <w:noProof w:val="0"/>
            </w:rPr>
            <w:fldChar w:fldCharType="begin"/>
          </w:r>
          <w:r>
            <w:instrText xml:space="preserve"> TOC \o "1-3" \h \z \u </w:instrText>
          </w:r>
          <w:r>
            <w:rPr>
              <w:b w:val="0"/>
              <w:noProof w:val="0"/>
            </w:rPr>
            <w:fldChar w:fldCharType="separate"/>
          </w:r>
          <w:r w:rsidR="00B7791D">
            <w:t>Chapter 1 – Introduction</w:t>
          </w:r>
          <w:r w:rsidR="00B7791D">
            <w:tab/>
          </w:r>
          <w:r w:rsidR="00B7791D">
            <w:fldChar w:fldCharType="begin"/>
          </w:r>
          <w:r w:rsidR="00B7791D">
            <w:instrText xml:space="preserve"> PAGEREF _Toc230944729 \h </w:instrText>
          </w:r>
          <w:r w:rsidR="00B7791D">
            <w:fldChar w:fldCharType="separate"/>
          </w:r>
          <w:r w:rsidR="00B7791D">
            <w:t>3</w:t>
          </w:r>
          <w:r w:rsidR="00B7791D">
            <w:fldChar w:fldCharType="end"/>
          </w:r>
        </w:p>
        <w:p w14:paraId="78C94103" w14:textId="77777777" w:rsidR="00B7791D" w:rsidRDefault="00B7791D">
          <w:pPr>
            <w:pStyle w:val="TOC1"/>
            <w:tabs>
              <w:tab w:val="right" w:leader="dot" w:pos="8290"/>
            </w:tabs>
            <w:rPr>
              <w:rFonts w:asciiTheme="minorHAnsi" w:hAnsiTheme="minorHAnsi"/>
              <w:b w:val="0"/>
              <w:color w:val="auto"/>
              <w:lang w:val="en-US" w:eastAsia="ja-JP"/>
            </w:rPr>
          </w:pPr>
          <w:r>
            <w:t>Chapter 2 – Overview of PowerGrid</w:t>
          </w:r>
          <w:r>
            <w:tab/>
          </w:r>
          <w:r>
            <w:fldChar w:fldCharType="begin"/>
          </w:r>
          <w:r>
            <w:instrText xml:space="preserve"> PAGEREF _Toc230944730 \h </w:instrText>
          </w:r>
          <w:r>
            <w:fldChar w:fldCharType="separate"/>
          </w:r>
          <w:r>
            <w:t>4</w:t>
          </w:r>
          <w:r>
            <w:fldChar w:fldCharType="end"/>
          </w:r>
        </w:p>
        <w:p w14:paraId="5BD01A1B" w14:textId="77777777" w:rsidR="00B7791D" w:rsidRDefault="00B7791D">
          <w:pPr>
            <w:pStyle w:val="TOC2"/>
            <w:tabs>
              <w:tab w:val="right" w:leader="dot" w:pos="8290"/>
            </w:tabs>
            <w:rPr>
              <w:sz w:val="24"/>
              <w:szCs w:val="24"/>
              <w:lang w:val="en-US" w:eastAsia="ja-JP"/>
            </w:rPr>
          </w:pPr>
          <w:r>
            <w:t>2.1 – Artificial Intelligence as a way of playing Runescape automatically</w:t>
          </w:r>
          <w:r>
            <w:tab/>
          </w:r>
          <w:r>
            <w:fldChar w:fldCharType="begin"/>
          </w:r>
          <w:r>
            <w:instrText xml:space="preserve"> PAGEREF _Toc230944731 \h </w:instrText>
          </w:r>
          <w:r>
            <w:fldChar w:fldCharType="separate"/>
          </w:r>
          <w:r>
            <w:t>4</w:t>
          </w:r>
          <w:r>
            <w:fldChar w:fldCharType="end"/>
          </w:r>
        </w:p>
        <w:p w14:paraId="59866E20" w14:textId="77777777" w:rsidR="00B7791D" w:rsidRDefault="00B7791D">
          <w:pPr>
            <w:pStyle w:val="TOC2"/>
            <w:tabs>
              <w:tab w:val="right" w:leader="dot" w:pos="8290"/>
            </w:tabs>
            <w:rPr>
              <w:sz w:val="24"/>
              <w:szCs w:val="24"/>
              <w:lang w:val="en-US" w:eastAsia="ja-JP"/>
            </w:rPr>
          </w:pPr>
          <w:r>
            <w:t>2.2 – Communication with the Runescape client</w:t>
          </w:r>
          <w:r>
            <w:tab/>
          </w:r>
          <w:r>
            <w:fldChar w:fldCharType="begin"/>
          </w:r>
          <w:r>
            <w:instrText xml:space="preserve"> PAGEREF _Toc230944732 \h </w:instrText>
          </w:r>
          <w:r>
            <w:fldChar w:fldCharType="separate"/>
          </w:r>
          <w:r>
            <w:t>4</w:t>
          </w:r>
          <w:r>
            <w:fldChar w:fldCharType="end"/>
          </w:r>
        </w:p>
        <w:p w14:paraId="153BA62F" w14:textId="77777777" w:rsidR="00B7791D" w:rsidRDefault="00B7791D">
          <w:pPr>
            <w:pStyle w:val="TOC1"/>
            <w:tabs>
              <w:tab w:val="right" w:leader="dot" w:pos="8290"/>
            </w:tabs>
            <w:rPr>
              <w:rFonts w:asciiTheme="minorHAnsi" w:hAnsiTheme="minorHAnsi"/>
              <w:b w:val="0"/>
              <w:color w:val="auto"/>
              <w:lang w:val="en-US" w:eastAsia="ja-JP"/>
            </w:rPr>
          </w:pPr>
          <w:r>
            <w:t>Chapter 3 – Structural overview</w:t>
          </w:r>
          <w:r>
            <w:tab/>
          </w:r>
          <w:r>
            <w:fldChar w:fldCharType="begin"/>
          </w:r>
          <w:r>
            <w:instrText xml:space="preserve"> PAGEREF _Toc230944733 \h </w:instrText>
          </w:r>
          <w:r>
            <w:fldChar w:fldCharType="separate"/>
          </w:r>
          <w:r>
            <w:t>5</w:t>
          </w:r>
          <w:r>
            <w:fldChar w:fldCharType="end"/>
          </w:r>
        </w:p>
        <w:p w14:paraId="2C630369" w14:textId="77777777" w:rsidR="00B7791D" w:rsidRDefault="00B7791D">
          <w:pPr>
            <w:pStyle w:val="TOC2"/>
            <w:tabs>
              <w:tab w:val="right" w:leader="dot" w:pos="8290"/>
            </w:tabs>
            <w:rPr>
              <w:sz w:val="24"/>
              <w:szCs w:val="24"/>
              <w:lang w:val="en-US" w:eastAsia="ja-JP"/>
            </w:rPr>
          </w:pPr>
          <w:r>
            <w:t>3.1 – Structural diagram of PowerGrid</w:t>
          </w:r>
          <w:r>
            <w:tab/>
          </w:r>
          <w:r>
            <w:fldChar w:fldCharType="begin"/>
          </w:r>
          <w:r>
            <w:instrText xml:space="preserve"> PAGEREF _Toc230944734 \h </w:instrText>
          </w:r>
          <w:r>
            <w:fldChar w:fldCharType="separate"/>
          </w:r>
          <w:r>
            <w:t>5</w:t>
          </w:r>
          <w:r>
            <w:fldChar w:fldCharType="end"/>
          </w:r>
        </w:p>
        <w:p w14:paraId="6D869EAB" w14:textId="77777777" w:rsidR="00B7791D" w:rsidRDefault="00B7791D">
          <w:pPr>
            <w:pStyle w:val="TOC2"/>
            <w:tabs>
              <w:tab w:val="right" w:leader="dot" w:pos="8290"/>
            </w:tabs>
            <w:rPr>
              <w:sz w:val="24"/>
              <w:szCs w:val="24"/>
              <w:lang w:val="en-US" w:eastAsia="ja-JP"/>
            </w:rPr>
          </w:pPr>
          <w:r>
            <w:t>3.2 – Summary of each of the modules in PowerGrid</w:t>
          </w:r>
          <w:r>
            <w:tab/>
          </w:r>
          <w:r>
            <w:fldChar w:fldCharType="begin"/>
          </w:r>
          <w:r>
            <w:instrText xml:space="preserve"> PAGEREF _Toc230944735 \h </w:instrText>
          </w:r>
          <w:r>
            <w:fldChar w:fldCharType="separate"/>
          </w:r>
          <w:r>
            <w:t>6</w:t>
          </w:r>
          <w:r>
            <w:fldChar w:fldCharType="end"/>
          </w:r>
        </w:p>
        <w:p w14:paraId="608209EB" w14:textId="77777777" w:rsidR="00B7791D" w:rsidRDefault="00B7791D">
          <w:pPr>
            <w:pStyle w:val="TOC2"/>
            <w:tabs>
              <w:tab w:val="right" w:leader="dot" w:pos="8290"/>
            </w:tabs>
            <w:rPr>
              <w:sz w:val="24"/>
              <w:szCs w:val="24"/>
              <w:lang w:val="en-US" w:eastAsia="ja-JP"/>
            </w:rPr>
          </w:pPr>
          <w:r>
            <w:t>3.3 – The PowerGrid execution cycle</w:t>
          </w:r>
          <w:r>
            <w:tab/>
          </w:r>
          <w:r>
            <w:fldChar w:fldCharType="begin"/>
          </w:r>
          <w:r>
            <w:instrText xml:space="preserve"> PAGEREF _Toc230944736 \h </w:instrText>
          </w:r>
          <w:r>
            <w:fldChar w:fldCharType="separate"/>
          </w:r>
          <w:r>
            <w:t>7</w:t>
          </w:r>
          <w:r>
            <w:fldChar w:fldCharType="end"/>
          </w:r>
        </w:p>
        <w:p w14:paraId="77C369B0" w14:textId="77777777" w:rsidR="00B7791D" w:rsidRDefault="00B7791D">
          <w:pPr>
            <w:pStyle w:val="TOC1"/>
            <w:tabs>
              <w:tab w:val="right" w:leader="dot" w:pos="8290"/>
            </w:tabs>
            <w:rPr>
              <w:rFonts w:asciiTheme="minorHAnsi" w:hAnsiTheme="minorHAnsi"/>
              <w:b w:val="0"/>
              <w:color w:val="auto"/>
              <w:lang w:val="en-US" w:eastAsia="ja-JP"/>
            </w:rPr>
          </w:pPr>
          <w:r>
            <w:t>Chapter 4 – Implementation</w:t>
          </w:r>
          <w:r>
            <w:tab/>
          </w:r>
          <w:r>
            <w:fldChar w:fldCharType="begin"/>
          </w:r>
          <w:r>
            <w:instrText xml:space="preserve"> PAGEREF _Toc230944737 \h </w:instrText>
          </w:r>
          <w:r>
            <w:fldChar w:fldCharType="separate"/>
          </w:r>
          <w:r>
            <w:t>8</w:t>
          </w:r>
          <w:r>
            <w:fldChar w:fldCharType="end"/>
          </w:r>
        </w:p>
        <w:p w14:paraId="1EBA85AB" w14:textId="77777777" w:rsidR="00B7791D" w:rsidRDefault="00B7791D">
          <w:pPr>
            <w:pStyle w:val="TOC2"/>
            <w:tabs>
              <w:tab w:val="right" w:leader="dot" w:pos="8290"/>
            </w:tabs>
            <w:rPr>
              <w:sz w:val="24"/>
              <w:szCs w:val="24"/>
              <w:lang w:val="en-US" w:eastAsia="ja-JP"/>
            </w:rPr>
          </w:pPr>
          <w:r>
            <w:t>4.1 – The JNI module</w:t>
          </w:r>
          <w:r>
            <w:tab/>
          </w:r>
          <w:r>
            <w:fldChar w:fldCharType="begin"/>
          </w:r>
          <w:r>
            <w:instrText xml:space="preserve"> PAGEREF _Toc230944738 \h </w:instrText>
          </w:r>
          <w:r>
            <w:fldChar w:fldCharType="separate"/>
          </w:r>
          <w:r>
            <w:t>8</w:t>
          </w:r>
          <w:r>
            <w:fldChar w:fldCharType="end"/>
          </w:r>
        </w:p>
        <w:p w14:paraId="74A6A6FE" w14:textId="77777777" w:rsidR="00B7791D" w:rsidRDefault="00B7791D">
          <w:pPr>
            <w:pStyle w:val="TOC3"/>
            <w:tabs>
              <w:tab w:val="right" w:leader="dot" w:pos="8290"/>
            </w:tabs>
            <w:rPr>
              <w:i w:val="0"/>
              <w:sz w:val="24"/>
              <w:szCs w:val="24"/>
              <w:lang w:val="en-US" w:eastAsia="ja-JP"/>
            </w:rPr>
          </w:pPr>
          <w:r>
            <w:t>4.1.1 – Problems with Java’s JNI</w:t>
          </w:r>
          <w:r>
            <w:tab/>
          </w:r>
          <w:r>
            <w:fldChar w:fldCharType="begin"/>
          </w:r>
          <w:r>
            <w:instrText xml:space="preserve"> PAGEREF _Toc230944739 \h </w:instrText>
          </w:r>
          <w:r>
            <w:fldChar w:fldCharType="separate"/>
          </w:r>
          <w:r>
            <w:t>8</w:t>
          </w:r>
          <w:r>
            <w:fldChar w:fldCharType="end"/>
          </w:r>
        </w:p>
        <w:p w14:paraId="38614F1E" w14:textId="77777777" w:rsidR="00B7791D" w:rsidRDefault="00B7791D">
          <w:pPr>
            <w:pStyle w:val="TOC3"/>
            <w:tabs>
              <w:tab w:val="right" w:leader="dot" w:pos="8290"/>
            </w:tabs>
            <w:rPr>
              <w:i w:val="0"/>
              <w:sz w:val="24"/>
              <w:szCs w:val="24"/>
              <w:lang w:val="en-US" w:eastAsia="ja-JP"/>
            </w:rPr>
          </w:pPr>
          <w:r>
            <w:t>4.1.2 – Mimicking Java’s reflection engine in C++</w:t>
          </w:r>
          <w:r>
            <w:tab/>
          </w:r>
          <w:r>
            <w:fldChar w:fldCharType="begin"/>
          </w:r>
          <w:r>
            <w:instrText xml:space="preserve"> PAGEREF _Toc230944740 \h </w:instrText>
          </w:r>
          <w:r>
            <w:fldChar w:fldCharType="separate"/>
          </w:r>
          <w:r>
            <w:t>8</w:t>
          </w:r>
          <w:r>
            <w:fldChar w:fldCharType="end"/>
          </w:r>
        </w:p>
        <w:p w14:paraId="0824FAA8" w14:textId="77777777" w:rsidR="00B7791D" w:rsidRDefault="00B7791D">
          <w:pPr>
            <w:pStyle w:val="TOC2"/>
            <w:tabs>
              <w:tab w:val="right" w:leader="dot" w:pos="8290"/>
            </w:tabs>
            <w:rPr>
              <w:sz w:val="24"/>
              <w:szCs w:val="24"/>
              <w:lang w:val="en-US" w:eastAsia="ja-JP"/>
            </w:rPr>
          </w:pPr>
          <w:r>
            <w:t>4.2 – The Monitor module</w:t>
          </w:r>
          <w:r>
            <w:tab/>
          </w:r>
          <w:r>
            <w:fldChar w:fldCharType="begin"/>
          </w:r>
          <w:r>
            <w:instrText xml:space="preserve"> PAGEREF _Toc230944741 \h </w:instrText>
          </w:r>
          <w:r>
            <w:fldChar w:fldCharType="separate"/>
          </w:r>
          <w:r>
            <w:t>9</w:t>
          </w:r>
          <w:r>
            <w:fldChar w:fldCharType="end"/>
          </w:r>
        </w:p>
        <w:p w14:paraId="0DB0C0D2" w14:textId="77777777" w:rsidR="00B7791D" w:rsidRDefault="00B7791D">
          <w:pPr>
            <w:pStyle w:val="TOC2"/>
            <w:tabs>
              <w:tab w:val="right" w:leader="dot" w:pos="8290"/>
            </w:tabs>
            <w:rPr>
              <w:sz w:val="24"/>
              <w:szCs w:val="24"/>
              <w:lang w:val="en-US" w:eastAsia="ja-JP"/>
            </w:rPr>
          </w:pPr>
          <w:r>
            <w:t>4.3 – The Caching module</w:t>
          </w:r>
          <w:r>
            <w:tab/>
          </w:r>
          <w:r>
            <w:fldChar w:fldCharType="begin"/>
          </w:r>
          <w:r>
            <w:instrText xml:space="preserve"> PAGEREF _Toc230944742 \h </w:instrText>
          </w:r>
          <w:r>
            <w:fldChar w:fldCharType="separate"/>
          </w:r>
          <w:r>
            <w:t>9</w:t>
          </w:r>
          <w:r>
            <w:fldChar w:fldCharType="end"/>
          </w:r>
        </w:p>
        <w:p w14:paraId="50E1FE32" w14:textId="77777777" w:rsidR="00B7791D" w:rsidRDefault="00B7791D">
          <w:pPr>
            <w:pStyle w:val="TOC2"/>
            <w:tabs>
              <w:tab w:val="right" w:leader="dot" w:pos="8290"/>
            </w:tabs>
            <w:rPr>
              <w:sz w:val="24"/>
              <w:szCs w:val="24"/>
              <w:lang w:val="en-US" w:eastAsia="ja-JP"/>
            </w:rPr>
          </w:pPr>
          <w:r>
            <w:t>4.4 – The GUI module</w:t>
          </w:r>
          <w:r>
            <w:tab/>
          </w:r>
          <w:r>
            <w:fldChar w:fldCharType="begin"/>
          </w:r>
          <w:r>
            <w:instrText xml:space="preserve"> PAGEREF _Toc230944743 \h </w:instrText>
          </w:r>
          <w:r>
            <w:fldChar w:fldCharType="separate"/>
          </w:r>
          <w:r>
            <w:t>9</w:t>
          </w:r>
          <w:r>
            <w:fldChar w:fldCharType="end"/>
          </w:r>
        </w:p>
        <w:p w14:paraId="08E1B011" w14:textId="77777777" w:rsidR="00B7791D" w:rsidRDefault="00B7791D">
          <w:pPr>
            <w:pStyle w:val="TOC2"/>
            <w:tabs>
              <w:tab w:val="right" w:leader="dot" w:pos="8290"/>
            </w:tabs>
            <w:rPr>
              <w:sz w:val="24"/>
              <w:szCs w:val="24"/>
              <w:lang w:val="en-US" w:eastAsia="ja-JP"/>
            </w:rPr>
          </w:pPr>
          <w:r>
            <w:t>4.5 – The AI module</w:t>
          </w:r>
          <w:r>
            <w:tab/>
          </w:r>
          <w:r>
            <w:fldChar w:fldCharType="begin"/>
          </w:r>
          <w:r>
            <w:instrText xml:space="preserve"> PAGEREF _Toc230944744 \h </w:instrText>
          </w:r>
          <w:r>
            <w:fldChar w:fldCharType="separate"/>
          </w:r>
          <w:r>
            <w:t>9</w:t>
          </w:r>
          <w:r>
            <w:fldChar w:fldCharType="end"/>
          </w:r>
        </w:p>
        <w:p w14:paraId="552C1EDE" w14:textId="77777777" w:rsidR="00B7791D" w:rsidRDefault="00B7791D">
          <w:pPr>
            <w:pStyle w:val="TOC2"/>
            <w:tabs>
              <w:tab w:val="right" w:leader="dot" w:pos="8290"/>
            </w:tabs>
            <w:rPr>
              <w:sz w:val="24"/>
              <w:szCs w:val="24"/>
              <w:lang w:val="en-US" w:eastAsia="ja-JP"/>
            </w:rPr>
          </w:pPr>
          <w:r>
            <w:t>4.6 – The Injection module</w:t>
          </w:r>
          <w:r>
            <w:tab/>
          </w:r>
          <w:r>
            <w:fldChar w:fldCharType="begin"/>
          </w:r>
          <w:r>
            <w:instrText xml:space="preserve"> PAGEREF _Toc230944745 \h </w:instrText>
          </w:r>
          <w:r>
            <w:fldChar w:fldCharType="separate"/>
          </w:r>
          <w:r>
            <w:t>10</w:t>
          </w:r>
          <w:r>
            <w:fldChar w:fldCharType="end"/>
          </w:r>
        </w:p>
        <w:p w14:paraId="18A90850" w14:textId="77777777" w:rsidR="00B7791D" w:rsidRDefault="00B7791D">
          <w:pPr>
            <w:pStyle w:val="TOC2"/>
            <w:tabs>
              <w:tab w:val="right" w:leader="dot" w:pos="8290"/>
            </w:tabs>
            <w:rPr>
              <w:sz w:val="24"/>
              <w:szCs w:val="24"/>
              <w:lang w:val="en-US" w:eastAsia="ja-JP"/>
            </w:rPr>
          </w:pPr>
          <w:r>
            <w:t>4.7 – Summary of modules and their relations</w:t>
          </w:r>
          <w:r>
            <w:tab/>
          </w:r>
          <w:r>
            <w:fldChar w:fldCharType="begin"/>
          </w:r>
          <w:r>
            <w:instrText xml:space="preserve"> PAGEREF _Toc230944746 \h </w:instrText>
          </w:r>
          <w:r>
            <w:fldChar w:fldCharType="separate"/>
          </w:r>
          <w:r>
            <w:t>10</w:t>
          </w:r>
          <w:r>
            <w:fldChar w:fldCharType="end"/>
          </w:r>
        </w:p>
        <w:p w14:paraId="7DE51DC4" w14:textId="5CCAB629" w:rsidR="003A4B28" w:rsidRDefault="003A4B28">
          <w:r>
            <w:rPr>
              <w:b/>
              <w:bCs/>
            </w:rPr>
            <w:fldChar w:fldCharType="end"/>
          </w:r>
        </w:p>
      </w:sdtContent>
    </w:sdt>
    <w:p w14:paraId="46C91613" w14:textId="77777777" w:rsidR="003A4B28" w:rsidRDefault="003A4B28" w:rsidP="00616A77">
      <w:pPr>
        <w:pStyle w:val="Heading1"/>
      </w:pPr>
      <w:r>
        <w:br w:type="page"/>
      </w:r>
    </w:p>
    <w:p w14:paraId="765C1FFF" w14:textId="07140DED" w:rsidR="00616A77" w:rsidRDefault="002739C6" w:rsidP="00616A77">
      <w:pPr>
        <w:pStyle w:val="Heading1"/>
      </w:pPr>
      <w:bookmarkStart w:id="0" w:name="_Toc230944729"/>
      <w:r>
        <w:lastRenderedPageBreak/>
        <w:t xml:space="preserve">Chapter 1 – </w:t>
      </w:r>
      <w:r w:rsidR="00616A77">
        <w:t>Introduction</w:t>
      </w:r>
      <w:bookmarkEnd w:id="0"/>
    </w:p>
    <w:p w14:paraId="19905CB8" w14:textId="5B8C3F9A"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40DD2936"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44FD8FC1" w14:textId="77777777" w:rsidR="00BE4E70" w:rsidRDefault="00BE4E70" w:rsidP="00616A77"/>
    <w:p w14:paraId="6A577966" w14:textId="2016D0FE" w:rsidR="007575FB" w:rsidRDefault="00BE4E70" w:rsidP="00616A7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674C0D">
      <w:pPr>
        <w:pStyle w:val="Heading1"/>
      </w:pPr>
      <w:bookmarkStart w:id="1" w:name="_Toc230944730"/>
      <w:r>
        <w:lastRenderedPageBreak/>
        <w:t>Chapter 2 – Overview of PowerGrid</w:t>
      </w:r>
      <w:bookmarkEnd w:id="1"/>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Default="00674C0D" w:rsidP="00674C0D">
      <w:pPr>
        <w:pStyle w:val="Heading2"/>
      </w:pPr>
      <w:bookmarkStart w:id="2" w:name="_Toc230944731"/>
      <w:r>
        <w:t>2.1 – Artificial Intelligence as a way of playing Runescape automatically</w:t>
      </w:r>
      <w:bookmarkEnd w:id="2"/>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017AA4">
      <w:pPr>
        <w:pStyle w:val="Heading2"/>
      </w:pPr>
      <w:bookmarkStart w:id="3" w:name="_Toc230944732"/>
      <w:r>
        <w:t>2.2 – Communication with the Runescape client</w:t>
      </w:r>
      <w:bookmarkEnd w:id="3"/>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Default="00674C0D" w:rsidP="00616A77">
      <w:pPr>
        <w:pStyle w:val="Heading1"/>
      </w:pPr>
      <w:bookmarkStart w:id="4" w:name="_Toc230944733"/>
      <w:r>
        <w:lastRenderedPageBreak/>
        <w:t>Chapter 3</w:t>
      </w:r>
      <w:r w:rsidR="002739C6">
        <w:t xml:space="preserve"> – Structural </w:t>
      </w:r>
      <w:r w:rsidR="00616A77">
        <w:t>overview</w:t>
      </w:r>
      <w:bookmarkEnd w:id="4"/>
    </w:p>
    <w:p w14:paraId="2983F719" w14:textId="220E4BDD" w:rsidR="00D83499" w:rsidRDefault="00616A77" w:rsidP="00616A7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Default="00674C0D" w:rsidP="00D103A6">
      <w:pPr>
        <w:pStyle w:val="Heading2"/>
      </w:pPr>
      <w:bookmarkStart w:id="5" w:name="_Toc230944734"/>
      <w:r>
        <w:t>3</w:t>
      </w:r>
      <w:r w:rsidR="00D103A6">
        <w:t>.1 – Structural diagram of PowerGrid</w:t>
      </w:r>
      <w:bookmarkEnd w:id="5"/>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0B4E24CA" w14:textId="0180DCE3" w:rsidR="00D83499" w:rsidRDefault="001B55E0" w:rsidP="00D83499">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338.15pt" o:ole="">
            <v:imagedata r:id="rId10" o:title=""/>
          </v:shape>
          <o:OLEObject Type="Embed" ProgID="Visio.Drawing.11" ShapeID="_x0000_i1025" DrawAspect="Content" ObjectID="_1304686876" r:id="rId11"/>
        </w:object>
      </w:r>
    </w:p>
    <w:p w14:paraId="11E446A6" w14:textId="7616C20E" w:rsidR="00674C0D" w:rsidRDefault="00674C0D" w:rsidP="00674C0D">
      <w:r>
        <w:br w:type="page"/>
      </w:r>
    </w:p>
    <w:p w14:paraId="6530D6D2" w14:textId="16527EB4" w:rsidR="00AC1F25" w:rsidRPr="00AC1F25" w:rsidRDefault="00674C0D" w:rsidP="00D103A6">
      <w:pPr>
        <w:pStyle w:val="Heading2"/>
      </w:pPr>
      <w:bookmarkStart w:id="6" w:name="_Toc230944735"/>
      <w:r>
        <w:lastRenderedPageBreak/>
        <w:t>3</w:t>
      </w:r>
      <w:r w:rsidR="00D103A6">
        <w:t>.2 – Summary of each of the modules in PowerGrid</w:t>
      </w:r>
      <w:bookmarkEnd w:id="6"/>
    </w:p>
    <w:p w14:paraId="1DAE19DF" w14:textId="77777777" w:rsidR="00AC1F25" w:rsidRPr="009F76DD" w:rsidRDefault="00AC1F25" w:rsidP="00AC1F25">
      <w:pPr>
        <w:tabs>
          <w:tab w:val="left" w:pos="6872"/>
        </w:tabs>
        <w:rPr>
          <w:rStyle w:val="Strong"/>
        </w:rPr>
      </w:pPr>
      <w:r w:rsidRPr="009F76DD">
        <w:rPr>
          <w:rStyle w:val="Strong"/>
        </w:rPr>
        <w:t>JNI module</w:t>
      </w:r>
    </w:p>
    <w:p w14:paraId="3B2342D9" w14:textId="09969D0A" w:rsidR="00AC1F25" w:rsidRDefault="00934A8C" w:rsidP="00AC1F25">
      <w:pPr>
        <w:tabs>
          <w:tab w:val="left" w:pos="6872"/>
        </w:tabs>
      </w:pPr>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401BC38" w:rsidR="002739C6" w:rsidRPr="002739C6" w:rsidRDefault="00934A8C" w:rsidP="002739C6">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Strong"/>
        </w:rPr>
      </w:pPr>
      <w:r w:rsidRPr="009F76DD">
        <w:rPr>
          <w:rStyle w:val="Strong"/>
        </w:rPr>
        <w:t>J</w:t>
      </w:r>
      <w:r w:rsidR="003603AF">
        <w:rPr>
          <w:rStyle w:val="Strong"/>
        </w:rPr>
        <w:t>NI</w:t>
      </w:r>
      <w:r w:rsidRPr="009F76DD">
        <w:rPr>
          <w:rStyle w:val="Strong"/>
        </w:rPr>
        <w:t xml:space="preserve"> core</w:t>
      </w:r>
    </w:p>
    <w:p w14:paraId="31F80C78" w14:textId="19C8E022" w:rsidR="009F76DD" w:rsidRDefault="003603AF" w:rsidP="00AC1F25">
      <w:r>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 xml:space="preserve">functions to the </w:t>
      </w:r>
      <w:r>
        <w:lastRenderedPageBreak/>
        <w:t>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D83499">
      <w:pPr>
        <w:pStyle w:val="Heading2"/>
      </w:pPr>
      <w:bookmarkStart w:id="7" w:name="_Toc230944736"/>
      <w:r>
        <w:t>3</w:t>
      </w:r>
      <w:r w:rsidR="00D83499">
        <w:t>.3 – The PowerGrid execution cycle</w:t>
      </w:r>
      <w:bookmarkEnd w:id="7"/>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4C05B289" w14:textId="77777777" w:rsidR="002739C6" w:rsidRDefault="002739C6" w:rsidP="00AC1F25"/>
    <w:p w14:paraId="085DA970" w14:textId="2DCAADCD" w:rsidR="008E06B4" w:rsidRDefault="002739C6" w:rsidP="00AC1F25">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8E06B4">
      <w:pPr>
        <w:pStyle w:val="Heading1"/>
      </w:pPr>
      <w:r>
        <w:br w:type="column"/>
      </w:r>
      <w:bookmarkStart w:id="8" w:name="_Toc230944737"/>
      <w:r>
        <w:lastRenderedPageBreak/>
        <w:t>Chapter 4 – Implementation</w:t>
      </w:r>
      <w:bookmarkEnd w:id="8"/>
    </w:p>
    <w:p w14:paraId="0CB19511" w14:textId="35F7F1EE" w:rsidR="005A38A0" w:rsidRDefault="008E06B4" w:rsidP="008E06B4">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9164F6">
      <w:pPr>
        <w:pStyle w:val="Heading2"/>
      </w:pPr>
      <w:bookmarkStart w:id="9" w:name="_Toc230944738"/>
      <w:r>
        <w:t>4.1 – The JNI module</w:t>
      </w:r>
      <w:bookmarkEnd w:id="9"/>
    </w:p>
    <w:p w14:paraId="042C8BE2" w14:textId="7BEABF56" w:rsidR="009164F6" w:rsidRDefault="00832EC2" w:rsidP="009164F6">
      <w:r>
        <w:t xml:space="preserve">The JNI module provides functions that allow communication with the JNI in a safer way than JNI provides by itself, and the JNI module in PowerGrid also provides functions for commonly used operations that are not provided by the JNI itself. </w:t>
      </w:r>
    </w:p>
    <w:p w14:paraId="76F8263C" w14:textId="04E1A4CA" w:rsidR="00941217" w:rsidRDefault="00941217" w:rsidP="00941217">
      <w:pPr>
        <w:pStyle w:val="Heading3"/>
      </w:pPr>
      <w:bookmarkStart w:id="10" w:name="_Toc230944739"/>
      <w:r>
        <w:t>4.1.1 – Problems with Java’s JNI</w:t>
      </w:r>
      <w:bookmarkEnd w:id="10"/>
    </w:p>
    <w:p w14:paraId="62915159" w14:textId="588762C5" w:rsidR="00832EC2" w:rsidRDefault="00832EC2" w:rsidP="009164F6">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80110D">
      <w:pPr>
        <w:pStyle w:val="Heading3"/>
      </w:pPr>
      <w:bookmarkStart w:id="11" w:name="_Toc230944740"/>
      <w:r>
        <w:t>4.1.2 – Mimicking Java’s reflection engine in C++</w:t>
      </w:r>
      <w:bookmarkEnd w:id="11"/>
    </w:p>
    <w:p w14:paraId="7A9B077E" w14:textId="40FE527D" w:rsidR="0080110D" w:rsidRDefault="0080110D" w:rsidP="0080110D">
      <w:r>
        <w:t xml:space="preserve">The design of the JNI module mimicks the design of the Java reflection engine provided in the JVM itself. This is because </w:t>
      </w:r>
      <w:r w:rsidR="00D947E9">
        <w:t>the Java reflection engine works as expected, and using a similar approach in C++ makes it easier for other developers to start using the JNI module’s functionality in C++.</w:t>
      </w:r>
    </w:p>
    <w:p w14:paraId="3FF8A5D2" w14:textId="4B7AC67A" w:rsidR="00D947E9" w:rsidRDefault="00D947E9" w:rsidP="0080110D">
      <w:r>
        <w:t>The JNI module in PowerGrid provides a variety of classes quite similar to the reflection classes in Java. The relevant classes are mentioned below:</w:t>
      </w:r>
    </w:p>
    <w:p w14:paraId="03981286" w14:textId="77777777" w:rsidR="00344C40" w:rsidRDefault="00344C40" w:rsidP="0080110D"/>
    <w:p w14:paraId="2377F18F" w14:textId="2A5F5CD2" w:rsidR="00D947E9" w:rsidRDefault="00D947E9" w:rsidP="00D947E9">
      <w:pPr>
        <w:pStyle w:val="ListParagraph"/>
        <w:numPr>
          <w:ilvl w:val="0"/>
          <w:numId w:val="2"/>
        </w:numPr>
      </w:pPr>
      <w:r>
        <w:t>JNIClass</w:t>
      </w:r>
    </w:p>
    <w:p w14:paraId="401D13C2" w14:textId="7A6E2185" w:rsidR="00D947E9" w:rsidRDefault="00D947E9" w:rsidP="00D947E9">
      <w:pPr>
        <w:pStyle w:val="ListParagraph"/>
        <w:numPr>
          <w:ilvl w:val="1"/>
          <w:numId w:val="2"/>
        </w:numPr>
      </w:pPr>
      <w:r>
        <w:t>Represents a class in the Java environment.</w:t>
      </w:r>
    </w:p>
    <w:p w14:paraId="6E08EAC4" w14:textId="78282C59" w:rsidR="00D947E9" w:rsidRDefault="00D947E9" w:rsidP="00D947E9">
      <w:pPr>
        <w:pStyle w:val="ListParagraph"/>
        <w:numPr>
          <w:ilvl w:val="1"/>
          <w:numId w:val="2"/>
        </w:numPr>
      </w:pPr>
      <w:r>
        <w:t>Contains functions to locate and retrieve methods and properties of the class it represents.</w:t>
      </w:r>
    </w:p>
    <w:p w14:paraId="383A560F" w14:textId="0AB8B00C" w:rsidR="00D947E9" w:rsidRDefault="00D947E9" w:rsidP="00D947E9">
      <w:pPr>
        <w:pStyle w:val="ListParagraph"/>
        <w:numPr>
          <w:ilvl w:val="0"/>
          <w:numId w:val="2"/>
        </w:numPr>
      </w:pPr>
      <w:r>
        <w:t>JNIMethod</w:t>
      </w:r>
    </w:p>
    <w:p w14:paraId="31043D84" w14:textId="435D34B2" w:rsidR="00D947E9" w:rsidRDefault="00D947E9" w:rsidP="00D947E9">
      <w:pPr>
        <w:pStyle w:val="ListParagraph"/>
        <w:numPr>
          <w:ilvl w:val="1"/>
          <w:numId w:val="2"/>
        </w:numPr>
      </w:pPr>
      <w:r>
        <w:t>Represents a method (static or non-static) in the Java environment</w:t>
      </w:r>
    </w:p>
    <w:p w14:paraId="7A1CF12D" w14:textId="0EE45DBD" w:rsidR="00D947E9" w:rsidRDefault="00D947E9" w:rsidP="00D947E9">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FC3078">
      <w:pPr>
        <w:pStyle w:val="ListParagraph"/>
        <w:numPr>
          <w:ilvl w:val="0"/>
          <w:numId w:val="2"/>
        </w:numPr>
      </w:pPr>
      <w:r>
        <w:t>JNIValue</w:t>
      </w:r>
    </w:p>
    <w:p w14:paraId="69ECD19B" w14:textId="4B1B77D6" w:rsidR="00FC3078" w:rsidRDefault="00FC3078" w:rsidP="00FC3078">
      <w:pPr>
        <w:pStyle w:val="ListParagraph"/>
        <w:numPr>
          <w:ilvl w:val="1"/>
          <w:numId w:val="2"/>
        </w:numPr>
      </w:pPr>
      <w:r>
        <w:t>Represents any value (primitive or object) from the Java environment.</w:t>
      </w:r>
    </w:p>
    <w:p w14:paraId="57AE0C52" w14:textId="1EA7C8B0" w:rsidR="00FC3078" w:rsidRDefault="00FC3078" w:rsidP="00FC3078">
      <w:pPr>
        <w:pStyle w:val="ListParagraph"/>
        <w:numPr>
          <w:ilvl w:val="1"/>
          <w:numId w:val="2"/>
        </w:numPr>
      </w:pPr>
      <w:r>
        <w:lastRenderedPageBreak/>
        <w:t>Different from JNI’s own jvalue type, JNIValues know what type they are.</w:t>
      </w:r>
    </w:p>
    <w:p w14:paraId="2156EBFB" w14:textId="7022650B" w:rsidR="00FC3078" w:rsidRDefault="00FC3078" w:rsidP="00FC3078">
      <w:pPr>
        <w:pStyle w:val="ListParagraph"/>
        <w:numPr>
          <w:ilvl w:val="0"/>
          <w:numId w:val="2"/>
        </w:numPr>
      </w:pPr>
      <w:r>
        <w:t>JavaEnv</w:t>
      </w:r>
    </w:p>
    <w:p w14:paraId="25CACCE0" w14:textId="6660B410" w:rsidR="00FC3078" w:rsidRDefault="00FC3078" w:rsidP="00FC3078">
      <w:pPr>
        <w:pStyle w:val="ListParagraph"/>
        <w:numPr>
          <w:ilvl w:val="1"/>
          <w:numId w:val="2"/>
        </w:numPr>
      </w:pPr>
      <w:r>
        <w:t xml:space="preserve">A general access point to the running Java environment. </w:t>
      </w:r>
    </w:p>
    <w:p w14:paraId="728B559F" w14:textId="188FE3C0" w:rsidR="00FC3078" w:rsidRDefault="00FC3078" w:rsidP="00FC3078">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FC3078">
      <w:pPr>
        <w:pStyle w:val="ListParagraph"/>
        <w:numPr>
          <w:ilvl w:val="0"/>
          <w:numId w:val="2"/>
        </w:numPr>
      </w:pPr>
      <w:r>
        <w:t>OngoingInvocation</w:t>
      </w:r>
    </w:p>
    <w:p w14:paraId="032821AD" w14:textId="58856E79" w:rsidR="00FC3078" w:rsidRDefault="00FC3078" w:rsidP="00FC3078">
      <w:pPr>
        <w:pStyle w:val="ListParagraph"/>
        <w:numPr>
          <w:ilvl w:val="1"/>
          <w:numId w:val="2"/>
        </w:numPr>
      </w:pPr>
      <w:r>
        <w:t>Represents an ongoing method call. An instance of this class is created for each invocation.</w:t>
      </w:r>
    </w:p>
    <w:p w14:paraId="2CDDEACC" w14:textId="690D6AC3" w:rsidR="00FC3078" w:rsidRDefault="00FC3078" w:rsidP="00FC3078">
      <w:pPr>
        <w:pStyle w:val="ListParagraph"/>
        <w:numPr>
          <w:ilvl w:val="1"/>
          <w:numId w:val="2"/>
        </w:numPr>
      </w:pPr>
      <w:r>
        <w:t>Supports executing the same method multiple times without having to recollect the required values.</w:t>
      </w:r>
    </w:p>
    <w:p w14:paraId="44086124" w14:textId="77777777" w:rsidR="000762B7" w:rsidRDefault="000762B7" w:rsidP="000762B7">
      <w:pPr>
        <w:pStyle w:val="ListParagraph"/>
        <w:ind w:left="1440"/>
      </w:pPr>
    </w:p>
    <w:p w14:paraId="39EEDFC1" w14:textId="1C0AC8BB" w:rsidR="00F95E4D" w:rsidRDefault="00FC3078" w:rsidP="00FC3078">
      <w:r>
        <w:t xml:space="preserve">The JNIClass and JNIMethod classes above provide roughly the same functionality as the Class and Method classes from Java. JNIClass actually holds a reference to the Class object in the Java environment to request specific information. </w:t>
      </w:r>
    </w:p>
    <w:p w14:paraId="64C36AB3" w14:textId="77777777" w:rsidR="00F95E4D" w:rsidRDefault="00F95E4D" w:rsidP="00FC3078"/>
    <w:p w14:paraId="7C0DEF4A" w14:textId="11ACA79D" w:rsidR="0080110D" w:rsidRPr="0080110D" w:rsidRDefault="00F95E4D" w:rsidP="0080110D">
      <w:r>
        <w:t>All classes and all functionality directly related to the JNI module resides on the jni namespace.</w:t>
      </w:r>
    </w:p>
    <w:p w14:paraId="451A3932" w14:textId="1C9F0F56" w:rsidR="009164F6" w:rsidRDefault="009164F6" w:rsidP="009164F6">
      <w:pPr>
        <w:pStyle w:val="Heading2"/>
      </w:pPr>
      <w:bookmarkStart w:id="12" w:name="_Toc230944741"/>
      <w:r>
        <w:t>4.2 – The Monitor module</w:t>
      </w:r>
      <w:bookmarkEnd w:id="12"/>
    </w:p>
    <w:p w14:paraId="23234F1F" w14:textId="1A85BB86" w:rsidR="009164F6" w:rsidRDefault="00F95E4D" w:rsidP="009164F6">
      <w:r>
        <w:t>The Monitor module collects relevant information from the Java Virtual Machine and stores it in the caches. At the same time, the information retrieved from the JVM is parsed and stored in C++ objects according to the type of information.</w:t>
      </w:r>
    </w:p>
    <w:p w14:paraId="0C2C4CAA" w14:textId="4A24143A" w:rsidR="00F95E4D" w:rsidRDefault="00F95E4D" w:rsidP="009164F6">
      <w:r>
        <w:t>The classes modelling the Runescape environment are all stored on the world namespace. The monitor itself, as well as everything related to it, is stored on the monitor namespace</w:t>
      </w:r>
      <w:r w:rsidR="00996F8F">
        <w:t>.</w:t>
      </w:r>
    </w:p>
    <w:p w14:paraId="27A6EECE" w14:textId="77777777" w:rsidR="00996F8F" w:rsidRDefault="00996F8F" w:rsidP="009164F6"/>
    <w:p w14:paraId="6528C22B" w14:textId="7A5851DD" w:rsidR="00996F8F" w:rsidRDefault="00996F8F" w:rsidP="009164F6">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3665CC38" w14:textId="77777777" w:rsidR="00996F8F" w:rsidRDefault="00996F8F" w:rsidP="009164F6"/>
    <w:p w14:paraId="29497D1A" w14:textId="6239055B" w:rsidR="00996F8F" w:rsidRDefault="00996F8F" w:rsidP="009164F6">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9164F6">
      <w:pPr>
        <w:pStyle w:val="Heading2"/>
      </w:pPr>
      <w:bookmarkStart w:id="13" w:name="_Toc230944742"/>
      <w:r>
        <w:t>4.3 – The Caching module</w:t>
      </w:r>
      <w:bookmarkEnd w:id="13"/>
      <w:r>
        <w:t xml:space="preserve"> </w:t>
      </w:r>
    </w:p>
    <w:p w14:paraId="7EDF1285" w14:textId="66ADD581" w:rsidR="009164F6" w:rsidRDefault="009164F6" w:rsidP="009164F6">
      <w:r>
        <w:t>…</w:t>
      </w:r>
    </w:p>
    <w:p w14:paraId="35E49566" w14:textId="7A310B88" w:rsidR="009164F6" w:rsidRDefault="009164F6" w:rsidP="009164F6">
      <w:pPr>
        <w:pStyle w:val="Heading2"/>
      </w:pPr>
      <w:bookmarkStart w:id="14" w:name="_Toc230944743"/>
      <w:r>
        <w:t>4.4 – The GUI module</w:t>
      </w:r>
      <w:bookmarkEnd w:id="14"/>
    </w:p>
    <w:p w14:paraId="3DFEFCB2" w14:textId="29341D23" w:rsidR="009164F6" w:rsidRDefault="009164F6" w:rsidP="009164F6">
      <w:r>
        <w:t>…</w:t>
      </w:r>
    </w:p>
    <w:p w14:paraId="4F4E7D96" w14:textId="24925A73" w:rsidR="009164F6" w:rsidRDefault="009164F6" w:rsidP="009164F6">
      <w:pPr>
        <w:pStyle w:val="Heading2"/>
      </w:pPr>
      <w:bookmarkStart w:id="15" w:name="_Toc230944744"/>
      <w:r>
        <w:t>4.5 – The AI module</w:t>
      </w:r>
      <w:bookmarkEnd w:id="15"/>
    </w:p>
    <w:p w14:paraId="5DB28482" w14:textId="58499FF9" w:rsidR="009164F6" w:rsidRDefault="009164F6" w:rsidP="009164F6">
      <w:r>
        <w:t>…</w:t>
      </w:r>
    </w:p>
    <w:p w14:paraId="65CA5136" w14:textId="4CCAB48E" w:rsidR="009164F6" w:rsidRDefault="009164F6" w:rsidP="009164F6">
      <w:pPr>
        <w:pStyle w:val="Heading2"/>
      </w:pPr>
      <w:bookmarkStart w:id="16" w:name="_Toc230944745"/>
      <w:r>
        <w:lastRenderedPageBreak/>
        <w:t>4.6 – The Injection module</w:t>
      </w:r>
      <w:bookmarkEnd w:id="16"/>
    </w:p>
    <w:p w14:paraId="0A788674" w14:textId="4B4584EE" w:rsidR="009164F6" w:rsidRDefault="009164F6" w:rsidP="009164F6">
      <w:r>
        <w:t>…</w:t>
      </w:r>
      <w:bookmarkStart w:id="17" w:name="_GoBack"/>
      <w:bookmarkEnd w:id="17"/>
    </w:p>
    <w:p w14:paraId="45097B86" w14:textId="35FC1D45" w:rsidR="009164F6" w:rsidRDefault="009164F6" w:rsidP="009164F6">
      <w:pPr>
        <w:pStyle w:val="Heading2"/>
      </w:pPr>
      <w:bookmarkStart w:id="18" w:name="_Toc230944746"/>
      <w:r>
        <w:t>4.7 – Summary of modules and their relations</w:t>
      </w:r>
      <w:bookmarkEnd w:id="18"/>
    </w:p>
    <w:p w14:paraId="519AAD6D" w14:textId="13DFFE29" w:rsidR="009164F6" w:rsidRPr="009164F6" w:rsidRDefault="009164F6" w:rsidP="009164F6">
      <w:r>
        <w:t>…</w:t>
      </w:r>
    </w:p>
    <w:sectPr w:rsidR="009164F6" w:rsidRPr="009164F6" w:rsidSect="00616A77">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050D6" w14:textId="77777777" w:rsidR="00B7791D" w:rsidRDefault="00B7791D" w:rsidP="003A4B28">
      <w:r>
        <w:separator/>
      </w:r>
    </w:p>
  </w:endnote>
  <w:endnote w:type="continuationSeparator" w:id="0">
    <w:p w14:paraId="2024981C" w14:textId="77777777" w:rsidR="00B7791D" w:rsidRDefault="00B7791D"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3A4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3D22">
      <w:rPr>
        <w:rStyle w:val="PageNumber"/>
      </w:rPr>
      <w:t>9</w:t>
    </w:r>
    <w:r>
      <w:rPr>
        <w:rStyle w:val="PageNumber"/>
      </w:rPr>
      <w:fldChar w:fldCharType="end"/>
    </w:r>
  </w:p>
  <w:p w14:paraId="3B24A5C1" w14:textId="77777777" w:rsidR="00B7791D" w:rsidRDefault="00B7791D" w:rsidP="003A4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5E9BE" w14:textId="77777777" w:rsidR="00B7791D" w:rsidRDefault="00B7791D" w:rsidP="003A4B28">
      <w:r>
        <w:separator/>
      </w:r>
    </w:p>
  </w:footnote>
  <w:footnote w:type="continuationSeparator" w:id="0">
    <w:p w14:paraId="47FF32C6" w14:textId="77777777" w:rsidR="00B7791D" w:rsidRDefault="00B7791D" w:rsidP="003A4B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17AA4"/>
    <w:rsid w:val="00023DD6"/>
    <w:rsid w:val="00075CFB"/>
    <w:rsid w:val="000762B7"/>
    <w:rsid w:val="001B55E0"/>
    <w:rsid w:val="002739C6"/>
    <w:rsid w:val="00344C40"/>
    <w:rsid w:val="003603AF"/>
    <w:rsid w:val="0037749E"/>
    <w:rsid w:val="003A4B28"/>
    <w:rsid w:val="005401E4"/>
    <w:rsid w:val="005523E8"/>
    <w:rsid w:val="005A38A0"/>
    <w:rsid w:val="005A6B25"/>
    <w:rsid w:val="0061278D"/>
    <w:rsid w:val="00616A77"/>
    <w:rsid w:val="00674C0D"/>
    <w:rsid w:val="00692B7A"/>
    <w:rsid w:val="007575FB"/>
    <w:rsid w:val="00775955"/>
    <w:rsid w:val="008008FC"/>
    <w:rsid w:val="0080110D"/>
    <w:rsid w:val="00801CC7"/>
    <w:rsid w:val="00814D03"/>
    <w:rsid w:val="00832EC2"/>
    <w:rsid w:val="008E06B4"/>
    <w:rsid w:val="009164F6"/>
    <w:rsid w:val="00934A8C"/>
    <w:rsid w:val="00941217"/>
    <w:rsid w:val="00996F8F"/>
    <w:rsid w:val="009A2E51"/>
    <w:rsid w:val="009F76DD"/>
    <w:rsid w:val="00AC1F25"/>
    <w:rsid w:val="00B00706"/>
    <w:rsid w:val="00B03D22"/>
    <w:rsid w:val="00B57EFB"/>
    <w:rsid w:val="00B7791D"/>
    <w:rsid w:val="00BA198C"/>
    <w:rsid w:val="00BE4E70"/>
    <w:rsid w:val="00C82D41"/>
    <w:rsid w:val="00CD3386"/>
    <w:rsid w:val="00CE5325"/>
    <w:rsid w:val="00D103A6"/>
    <w:rsid w:val="00D51E0E"/>
    <w:rsid w:val="00D76A4F"/>
    <w:rsid w:val="00D83499"/>
    <w:rsid w:val="00D947E9"/>
    <w:rsid w:val="00DB1AC7"/>
    <w:rsid w:val="00DE6286"/>
    <w:rsid w:val="00F20A98"/>
    <w:rsid w:val="00F95E4D"/>
    <w:rsid w:val="00FC0A1C"/>
    <w:rsid w:val="00FC307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616A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03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121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A77"/>
    <w:rPr>
      <w:rFonts w:asciiTheme="majorHAnsi" w:eastAsiaTheme="majorEastAsia" w:hAnsiTheme="majorHAnsi" w:cstheme="majorBidi"/>
      <w:b/>
      <w:bCs/>
      <w:noProof/>
      <w:color w:val="345A8A" w:themeColor="accent1" w:themeShade="B5"/>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3A4B28"/>
    <w:pPr>
      <w:spacing w:before="120"/>
    </w:pPr>
    <w:rPr>
      <w:rFonts w:asciiTheme="majorHAnsi" w:hAnsiTheme="majorHAnsi"/>
      <w:b/>
      <w:color w:val="548DD4"/>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D103A6"/>
    <w:rPr>
      <w:rFonts w:asciiTheme="majorHAnsi" w:eastAsiaTheme="majorEastAsia" w:hAnsiTheme="majorHAnsi" w:cstheme="majorBidi"/>
      <w:b/>
      <w:bCs/>
      <w:noProof/>
      <w:color w:val="4F81BD" w:themeColor="accent1"/>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0000FF" w:themeColor="hyperlink"/>
      <w:u w:val="single"/>
    </w:rPr>
  </w:style>
  <w:style w:type="character" w:customStyle="1" w:styleId="Heading3Char">
    <w:name w:val="Heading 3 Char"/>
    <w:basedOn w:val="DefaultParagraphFont"/>
    <w:link w:val="Heading3"/>
    <w:uiPriority w:val="9"/>
    <w:rsid w:val="00941217"/>
    <w:rPr>
      <w:rFonts w:asciiTheme="majorHAnsi" w:eastAsiaTheme="majorEastAsia" w:hAnsiTheme="majorHAnsi" w:cstheme="majorBidi"/>
      <w:b/>
      <w:bCs/>
      <w:noProof/>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5A9AE-E95A-BF40-907C-B33777B5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2637</Words>
  <Characters>15035</Characters>
  <Application>Microsoft Macintosh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25</cp:revision>
  <dcterms:created xsi:type="dcterms:W3CDTF">2013-05-05T21:12:00Z</dcterms:created>
  <dcterms:modified xsi:type="dcterms:W3CDTF">2013-05-23T14:15:00Z</dcterms:modified>
</cp:coreProperties>
</file>