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TOCHeading"/>
          </w:pPr>
          <w:r>
            <w:t>Table of Contents</w:t>
          </w:r>
        </w:p>
        <w:p w14:paraId="4FD1E6D5" w14:textId="77777777" w:rsidR="003A4B28" w:rsidRDefault="003A4B28">
          <w:pPr>
            <w:pStyle w:val="TOC1"/>
            <w:tabs>
              <w:tab w:val="right" w:leader="dot" w:pos="8290"/>
            </w:tabs>
          </w:pPr>
          <w:r>
            <w:rPr>
              <w:b w:val="0"/>
              <w:noProof w:val="0"/>
            </w:rPr>
            <w:fldChar w:fldCharType="begin"/>
          </w:r>
          <w:r>
            <w:instrText xml:space="preserve"> TOC \o "1-3" \h \z \u </w:instrText>
          </w:r>
          <w:r>
            <w:rPr>
              <w:b w:val="0"/>
              <w:noProof w:val="0"/>
            </w:rPr>
            <w:fldChar w:fldCharType="separate"/>
          </w:r>
          <w:r>
            <w:t>Introduction</w:t>
          </w:r>
          <w:r>
            <w:tab/>
          </w:r>
          <w:r>
            <w:fldChar w:fldCharType="begin"/>
          </w:r>
          <w:r>
            <w:instrText xml:space="preserve"> PAGEREF _Toc229415757 \h </w:instrText>
          </w:r>
          <w:r>
            <w:fldChar w:fldCharType="separate"/>
          </w:r>
          <w:r>
            <w:t>3</w:t>
          </w:r>
          <w:r>
            <w:fldChar w:fldCharType="end"/>
          </w:r>
        </w:p>
        <w:p w14:paraId="42915730" w14:textId="77777777" w:rsidR="003A4B28" w:rsidRDefault="003A4B28">
          <w:pPr>
            <w:pStyle w:val="TOC1"/>
            <w:tabs>
              <w:tab w:val="right" w:leader="dot" w:pos="8290"/>
            </w:tabs>
          </w:pPr>
          <w:r>
            <w:t>Structural overview</w:t>
          </w:r>
          <w:r>
            <w:tab/>
          </w:r>
          <w:r>
            <w:fldChar w:fldCharType="begin"/>
          </w:r>
          <w:r>
            <w:instrText xml:space="preserve"> PAGEREF _Toc229415758 \h </w:instrText>
          </w:r>
          <w:r>
            <w:fldChar w:fldCharType="separate"/>
          </w:r>
          <w:r>
            <w:t>4</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bookmarkStart w:id="0" w:name="_Toc229415757"/>
      <w:r>
        <w:br w:type="page"/>
      </w:r>
    </w:p>
    <w:p w14:paraId="765C1FFF" w14:textId="170570E7" w:rsidR="00616A77" w:rsidRDefault="00616A77" w:rsidP="00616A77">
      <w:pPr>
        <w:pStyle w:val="Heading1"/>
      </w:pPr>
      <w:r>
        <w:lastRenderedPageBreak/>
        <w:t>Introduction</w:t>
      </w:r>
      <w:bookmarkEnd w:id="0"/>
    </w:p>
    <w:p w14:paraId="19905CB8" w14:textId="77777777"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this results in bot clients not being able to operate in a dynamic environment, and such clients often also do not provide tools to recognise certain object types, leading to manually checking and comparing id values over and over again. </w:t>
      </w:r>
    </w:p>
    <w:p w14:paraId="4096009A" w14:textId="77777777" w:rsidR="003A4B28" w:rsidRDefault="003A4B28" w:rsidP="00616A77"/>
    <w:p w14:paraId="7785DE7E" w14:textId="77777777" w:rsidR="00BE4E70" w:rsidRDefault="003A4B28" w:rsidP="00616A77">
      <w:r>
        <w:t xml:space="preserve">A solution to the abovementioned problem would be, to provide the missing tools as an extension </w:t>
      </w:r>
      <w:r w:rsidR="00BE4E70">
        <w:t>to an existing bot client, but such an approach also has a price in the form of a very high memory footprint, since much data needs to be cached locally too. This is mainly because almost all clients are closed-source, and getting the needed data often requires an impractical detour through a variety of method calls.</w:t>
      </w:r>
    </w:p>
    <w:p w14:paraId="7E0F0C15" w14:textId="77777777" w:rsidR="00BE4E70" w:rsidRDefault="00BE4E70" w:rsidP="00616A77"/>
    <w:p w14:paraId="48C6FCD9" w14:textId="77777777"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works. Since most bot clients essentially operate on the same core, these bot clients all deal with the same problems, and as such an entirely new and revolutionary approach must be taken in order to avoid the same problems and issues. </w:t>
      </w:r>
    </w:p>
    <w:p w14:paraId="44FD8FC1" w14:textId="77777777" w:rsidR="00BE4E70" w:rsidRDefault="00BE4E70" w:rsidP="00616A77"/>
    <w:p w14:paraId="6A577966" w14:textId="77777777" w:rsidR="007575FB" w:rsidRDefault="00BE4E70" w:rsidP="00616A7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but is a lot faster and more dynamic. This chosen programming language was C++. </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EC269AB" w14:textId="49241BE2" w:rsidR="00616A77" w:rsidRDefault="007575FB" w:rsidP="00616A77">
      <w:r>
        <w:t xml:space="preserve">Please do note, however, that the abovementioned behavior is merely an indication, and exact </w:t>
      </w:r>
      <w:r w:rsidR="00F20A98">
        <w:t xml:space="preserve">functionality may change over time. </w:t>
      </w:r>
      <w:r w:rsidR="00616A77">
        <w:br w:type="page"/>
      </w:r>
    </w:p>
    <w:p w14:paraId="3DE716C6" w14:textId="656187F6" w:rsidR="00616A77" w:rsidRDefault="00616A77" w:rsidP="00616A77">
      <w:pPr>
        <w:pStyle w:val="Heading1"/>
      </w:pPr>
      <w:bookmarkStart w:id="1" w:name="_Toc229415758"/>
      <w:r>
        <w:lastRenderedPageBreak/>
        <w:t>Structural overview</w:t>
      </w:r>
      <w:bookmarkEnd w:id="1"/>
    </w:p>
    <w:p w14:paraId="69A9E6FE" w14:textId="66B1AE6A" w:rsidR="00616A77" w:rsidRPr="00616A77" w:rsidRDefault="00616A77" w:rsidP="00616A77">
      <w:r>
        <w:t>In this chapter, an overview is given of the basic structural components of the project and the relations between these components. The</w:t>
      </w:r>
      <w:r w:rsidR="00F20A98">
        <w:t xml:space="preserve"> below diagram illustrates this, followed by a sumary about each module</w:t>
      </w:r>
    </w:p>
    <w:p w14:paraId="05CEFA8E" w14:textId="2E71F9D9" w:rsidR="00AC1F25" w:rsidRPr="00AC1F25" w:rsidRDefault="00AC1F25" w:rsidP="00AC1F25"/>
    <w:p w14:paraId="706EC963" w14:textId="5B4D08F1" w:rsidR="00AC1F25" w:rsidRPr="00AC1F25" w:rsidRDefault="001B55E0" w:rsidP="00AC1F25">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5pt;height:337.95pt" o:ole="">
            <v:imagedata r:id="rId10" o:title=""/>
          </v:shape>
          <o:OLEObject Type="Embed" ProgID="Visio.Drawing.11" ShapeID="_x0000_i1025" DrawAspect="Content" ObjectID="_1430152228" r:id="rId11"/>
        </w:object>
      </w:r>
      <w:bookmarkStart w:id="2" w:name="_GoBack"/>
      <w:bookmarkEnd w:id="2"/>
    </w:p>
    <w:p w14:paraId="6530D6D2" w14:textId="77777777" w:rsidR="00AC1F25" w:rsidRPr="00AC1F25" w:rsidRDefault="00AC1F25" w:rsidP="00AC1F25"/>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77777777" w:rsidR="00AC1F25" w:rsidRDefault="00AC1F25" w:rsidP="00AC1F25">
      <w:pPr>
        <w:tabs>
          <w:tab w:val="left" w:pos="6872"/>
        </w:tabs>
      </w:pPr>
      <w:r>
        <w:t>Handles basic interaction with the JVM. Can read data from, and write data to the running Java Virtual machine through JNI.</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77777777" w:rsidR="00AC1F25" w:rsidRDefault="00AC1F25" w:rsidP="00AC1F25">
      <w:pPr>
        <w:tabs>
          <w:tab w:val="left" w:pos="6872"/>
        </w:tabs>
      </w:pPr>
      <w:r>
        <w:t xml:space="preserve">Handles incoming raw data from the JNI module and parses it as recognised (native) objects. </w:t>
      </w:r>
    </w:p>
    <w:p w14:paraId="46B51978" w14:textId="77777777" w:rsidR="00AC1F25" w:rsidRDefault="00AC1F25"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77777777" w:rsidR="00AC1F25" w:rsidRDefault="00AC1F25" w:rsidP="00AC1F25">
      <w:pPr>
        <w:tabs>
          <w:tab w:val="left" w:pos="6872"/>
        </w:tabs>
      </w:pPr>
      <w:r>
        <w:t>Handles parsing and configuring the AI module with the information provided by the user.</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77777777" w:rsidR="00AC1F25" w:rsidRDefault="00AC1F25" w:rsidP="00AC1F25">
      <w:pPr>
        <w:tabs>
          <w:tab w:val="left" w:pos="6872"/>
        </w:tabs>
      </w:pPr>
      <w:r>
        <w:t>Decides on an action based on parameters from the GUI module and information from the Monitor module.</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77777777" w:rsidR="00AC1F25" w:rsidRPr="00AC1F25" w:rsidRDefault="00AC1F25" w:rsidP="00AC1F25">
      <w:pPr>
        <w:tabs>
          <w:tab w:val="left" w:pos="6872"/>
        </w:tabs>
      </w:pPr>
      <w:r>
        <w:lastRenderedPageBreak/>
        <w:t>Translates an action from the AI into a (set of) events that can be injected into the JVM. These event objects are then given to the JNI module that will pass them to the JVM.</w:t>
      </w:r>
    </w:p>
    <w:p w14:paraId="2065CDC1" w14:textId="77777777" w:rsidR="00AC1F25" w:rsidRDefault="00AC1F25" w:rsidP="00AC1F25"/>
    <w:p w14:paraId="7C931776" w14:textId="77777777" w:rsidR="009F76DD" w:rsidRPr="009F76DD" w:rsidRDefault="009F76DD" w:rsidP="00AC1F25">
      <w:pPr>
        <w:rPr>
          <w:rStyle w:val="Strong"/>
        </w:rPr>
      </w:pPr>
      <w:r w:rsidRPr="009F76DD">
        <w:rPr>
          <w:rStyle w:val="Strong"/>
        </w:rPr>
        <w:t>JVM core</w:t>
      </w:r>
    </w:p>
    <w:p w14:paraId="31F80C78" w14:textId="77777777" w:rsidR="009F76DD" w:rsidRDefault="009F76DD" w:rsidP="00AC1F25">
      <w:r>
        <w:t xml:space="preserve">The core of the Java Virtual Machine. Manages the basic functions of the running Java Environment. </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77777777" w:rsidR="009F76DD" w:rsidRPr="00AC1F25" w:rsidRDefault="009F76DD" w:rsidP="00AC1F25">
      <w:r>
        <w:t>The running Runescape client. Interaction with this environment can only be done using reflection functionality provided by the JVM core, which in turn can be accessed through JNI.</w:t>
      </w:r>
    </w:p>
    <w:sectPr w:rsidR="009F76DD" w:rsidRPr="00AC1F25" w:rsidSect="00616A77">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CCD30" w14:textId="77777777" w:rsidR="005A6B25" w:rsidRDefault="005A6B25" w:rsidP="003A4B28">
      <w:r>
        <w:separator/>
      </w:r>
    </w:p>
  </w:endnote>
  <w:endnote w:type="continuationSeparator" w:id="0">
    <w:p w14:paraId="3A71BE88" w14:textId="77777777" w:rsidR="005A6B25" w:rsidRDefault="005A6B25"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7575FB" w:rsidRDefault="007575FB"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5E0">
      <w:rPr>
        <w:rStyle w:val="PageNumber"/>
      </w:rPr>
      <w:t>4</w:t>
    </w:r>
    <w:r>
      <w:rPr>
        <w:rStyle w:val="PageNumber"/>
      </w:rPr>
      <w:fldChar w:fldCharType="end"/>
    </w:r>
  </w:p>
  <w:p w14:paraId="3B24A5C1" w14:textId="77777777" w:rsidR="007575FB" w:rsidRDefault="007575FB" w:rsidP="003A4B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29C69" w14:textId="77777777" w:rsidR="005A6B25" w:rsidRDefault="005A6B25" w:rsidP="003A4B28">
      <w:r>
        <w:separator/>
      </w:r>
    </w:p>
  </w:footnote>
  <w:footnote w:type="continuationSeparator" w:id="0">
    <w:p w14:paraId="37B241BD" w14:textId="77777777" w:rsidR="005A6B25" w:rsidRDefault="005A6B25"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23DD6"/>
    <w:rsid w:val="001B55E0"/>
    <w:rsid w:val="003A4B28"/>
    <w:rsid w:val="005401E4"/>
    <w:rsid w:val="005A6B25"/>
    <w:rsid w:val="00616A77"/>
    <w:rsid w:val="007575FB"/>
    <w:rsid w:val="00775955"/>
    <w:rsid w:val="009A2E51"/>
    <w:rsid w:val="009F76DD"/>
    <w:rsid w:val="00AC1F25"/>
    <w:rsid w:val="00B00706"/>
    <w:rsid w:val="00BE4E70"/>
    <w:rsid w:val="00C82D41"/>
    <w:rsid w:val="00D51E0E"/>
    <w:rsid w:val="00D76A4F"/>
    <w:rsid w:val="00DE6286"/>
    <w:rsid w:val="00F20A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C2F48-E2DF-4C94-A17D-277CE2C1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693</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5</cp:revision>
  <dcterms:created xsi:type="dcterms:W3CDTF">2013-05-05T21:12:00Z</dcterms:created>
  <dcterms:modified xsi:type="dcterms:W3CDTF">2013-05-15T17:44:00Z</dcterms:modified>
</cp:coreProperties>
</file>