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E40AF" w:val="clear"/>
            <w:tcMar>
              <w:top w:type="dxa" w:w="360"/>
              <w:left w:type="dxa" w:w="360"/>
              <w:bottom w:type="dxa" w:w="360"/>
              <w:right w:type="dxa" w:w="360"/>
            </w:tcMar>
          </w:tcPr>
          <w:p>
            <w:pPr>
              <w:spacing w:after="100"/>
              <w:jc w:val="center"/>
            </w:pPr>
            <w:r>
              <w:rPr>
                <w:rFonts w:ascii="Arial" w:cs="Arial" w:eastAsia="Arial" w:hAnsi="Arial"/>
                <w:b/>
                <w:bCs/>
                <w:color w:val="FFFFFF"/>
                <w:sz w:val="64"/>
                <w:szCs w:val="64"/>
              </w:rPr>
              <w:t xml:space="preserve">SMARTBANK AI</w:t>
            </w:r>
          </w:p>
          <w:p>
            <w:pPr>
              <w:spacing w:after="100"/>
              <w:jc w:val="center"/>
            </w:pPr>
            <w:r>
              <w:rPr>
                <w:rFonts w:ascii="Arial" w:cs="Arial" w:eastAsia="Arial" w:hAnsi="Arial"/>
                <w:color w:val="BFDBFE"/>
                <w:sz w:val="32"/>
                <w:szCs w:val="32"/>
              </w:rPr>
              <w:t xml:space="preserve">Intelligent Digital Banking Platform</w:t>
            </w:r>
          </w:p>
          <w:p>
            <w:pPr>
              <w:spacing w:after="200"/>
              <w:jc w:val="center"/>
            </w:pPr>
            <w:r>
              <w:rPr>
                <w:rFonts w:ascii="Arial" w:cs="Arial" w:eastAsia="Arial" w:hAnsi="Arial"/>
                <w:color w:val="DBEAFE"/>
                <w:sz w:val="24"/>
                <w:szCs w:val="24"/>
              </w:rPr>
              <w:t xml:space="preserve">Final Year Project — System Documentation &amp; Technical Report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2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Institution</w:t>
            </w:r>
          </w:p>
        </w:tc>
        <w:tc>
          <w:tcPr>
            <w:tcW w:type="dxa" w:w="6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Rwanda Banking Authority</w:t>
            </w:r>
          </w:p>
        </w:tc>
      </w:tr>
      <w:tr>
        <w:tc>
          <w:tcPr>
            <w:tcW w:type="dxa" w:w="2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Project Title</w:t>
            </w:r>
          </w:p>
        </w:tc>
        <w:tc>
          <w:tcPr>
            <w:tcW w:type="dxa" w:w="6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SmartBank AI — Intelligent Digital Banking System</w:t>
            </w:r>
          </w:p>
        </w:tc>
      </w:tr>
      <w:tr>
        <w:tc>
          <w:tcPr>
            <w:tcW w:type="dxa" w:w="2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Technology Stack</w:t>
            </w:r>
          </w:p>
        </w:tc>
        <w:tc>
          <w:tcPr>
            <w:tcW w:type="dxa" w:w="6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React.js | Node.js | Python | PostgreSQL | scikit-learn | TensorFlow</w:t>
            </w:r>
          </w:p>
        </w:tc>
      </w:tr>
      <w:tr>
        <w:tc>
          <w:tcPr>
            <w:tcW w:type="dxa" w:w="2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Academic Year</w:t>
            </w:r>
          </w:p>
        </w:tc>
        <w:tc>
          <w:tcPr>
            <w:tcW w:type="dxa" w:w="6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2024–2025</w:t>
            </w:r>
          </w:p>
        </w:tc>
      </w:tr>
      <w:tr>
        <w:tc>
          <w:tcPr>
            <w:tcW w:type="dxa" w:w="2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Document Version</w:t>
            </w:r>
          </w:p>
        </w:tc>
        <w:tc>
          <w:tcPr>
            <w:tcW w:type="dxa" w:w="6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v3.0 (Final)</w:t>
            </w:r>
          </w:p>
        </w:tc>
      </w:tr>
      <w:tr>
        <w:tc>
          <w:tcPr>
            <w:tcW w:type="dxa" w:w="2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Date</w:t>
            </w:r>
          </w:p>
        </w:tc>
        <w:tc>
          <w:tcPr>
            <w:tcW w:type="dxa" w:w="6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14 March 2026</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Executive Summary</w:t>
      </w:r>
    </w:p>
    <w:p>
      <w:pPr>
        <w:spacing w:after="120" w:line="276"/>
      </w:pPr>
      <w:r>
        <w:rPr>
          <w:rFonts w:ascii="Arial" w:cs="Arial" w:eastAsia="Arial" w:hAnsi="Arial"/>
          <w:color w:val="1F2937"/>
          <w:sz w:val="22"/>
          <w:szCs w:val="22"/>
        </w:rPr>
        <w:t xml:space="preserve">SmartBank AI is a comprehensive, intelligent digital banking platform developed as a final year project. The system integrates modern web technologies, artificial intelligence, and enterprise-grade security to deliver a complete banking experience for customers, staff, and management across multiple branches.</w:t>
      </w:r>
    </w:p>
    <w:p>
      <w:pPr>
        <w:spacing w:after="120"/>
      </w:pPr>
    </w:p>
    <w:p>
      <w:pPr>
        <w:spacing w:after="120" w:line="276"/>
      </w:pPr>
      <w:r>
        <w:rPr>
          <w:rFonts w:ascii="Arial" w:cs="Arial" w:eastAsia="Arial" w:hAnsi="Arial"/>
          <w:color w:val="1F2937"/>
          <w:sz w:val="22"/>
          <w:szCs w:val="22"/>
        </w:rPr>
        <w:t xml:space="preserve">The platform is built on a four-layer architecture comprising a React.js frontend, a Node.js/Express REST API backend, a Python Flask AI microservice, and a PostgreSQL relational database. It supports six distinct user roles — Super Admin, Branch Manager, Bank Teller, Fraud Analyst, Auditor, and Customer — each with tailored interfaces and role-based access controls.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20"/>
              <w:left w:type="dxa" w:w="180"/>
              <w:bottom w:type="dxa" w:w="120"/>
              <w:right w:type="dxa" w:w="180"/>
            </w:tcMar>
          </w:tcPr>
          <w:p>
            <w:r>
              <w:rPr>
                <w:rFonts w:ascii="Arial" w:cs="Arial" w:eastAsia="Arial" w:hAnsi="Arial"/>
                <w:b/>
                <w:bCs/>
                <w:color w:val="2563EB"/>
                <w:sz w:val="24"/>
                <w:szCs w:val="24"/>
              </w:rPr>
              <w:t xml:space="preserve">Key Technical Achievements</w:t>
            </w:r>
          </w:p>
          <w:p>
            <w:pPr>
              <w:spacing w:before="80"/>
            </w:pPr>
            <w:r>
              <w:rPr>
                <w:rFonts w:ascii="Arial" w:cs="Arial" w:eastAsia="Arial" w:hAnsi="Arial"/>
                <w:color w:val="374151"/>
                <w:sz w:val="22"/>
                <w:szCs w:val="22"/>
              </w:rPr>
              <w:t xml:space="preserve">• AI fraud detection using scikit-learn RandomForest with rule-based ensemble scoring
• Credit scoring model using GradientBoosting regressor trained on synthetic transaction data
• Behavioral anomaly detection via IsolationForest for authentication security
• Real-time transaction monitoring with AI fraud scoring on every transfer
• JWT + OAuth 2.0 + TOTP Two-Factor Authentication security stack
• Complete multi-branch management with role-based access control across 6 user types</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1. System Architecture</w:t>
      </w:r>
    </w:p>
    <w:p>
      <w:pPr>
        <w:pStyle w:val="Heading2"/>
        <w:spacing w:before="260" w:after="120"/>
      </w:pPr>
      <w:r>
        <w:rPr>
          <w:rFonts w:ascii="Arial" w:cs="Arial" w:eastAsia="Arial" w:hAnsi="Arial"/>
          <w:b/>
          <w:bCs/>
          <w:color w:val="2563EB"/>
          <w:sz w:val="28"/>
          <w:szCs w:val="28"/>
        </w:rPr>
        <w:t xml:space="preserve">1.1 Overview</w:t>
      </w:r>
    </w:p>
    <w:p>
      <w:pPr>
        <w:spacing w:after="120" w:line="276"/>
      </w:pPr>
      <w:r>
        <w:rPr>
          <w:rFonts w:ascii="Arial" w:cs="Arial" w:eastAsia="Arial" w:hAnsi="Arial"/>
          <w:color w:val="1F2937"/>
          <w:sz w:val="22"/>
          <w:szCs w:val="22"/>
        </w:rPr>
        <w:t xml:space="preserve">The SmartBank AI platform uses a microservices-inspired architecture with four primary components communicating over HTTP/REST APIs. The frontend communicates exclusively with the Node.js backend, which in turn calls the Python AI service for machine learning predictions.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4260"/>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42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Frontend</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HTML5 + CSS3 + Vanilla JavaScript</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3000</w:t>
            </w:r>
          </w:p>
        </w:tc>
        <w:tc>
          <w:tcPr>
            <w:tcW w:type="dxa" w:w="42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Single-page application, all 6 role dashboards</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Backend API</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Node.js 20 + Express.js 4</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5000</w:t>
            </w:r>
          </w:p>
        </w:tc>
        <w:tc>
          <w:tcPr>
            <w:tcW w:type="dxa" w:w="42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REST API, JWT auth, business logic, DB access</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AI Service</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Python 3.11 + Flask 3.1</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8000</w:t>
            </w:r>
          </w:p>
        </w:tc>
        <w:tc>
          <w:tcPr>
            <w:tcW w:type="dxa" w:w="42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Fraud detection, credit scoring, spending analysis</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Database</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PostgreSQL 16</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5432</w:t>
            </w:r>
          </w:p>
        </w:tc>
        <w:tc>
          <w:tcPr>
            <w:tcW w:type="dxa" w:w="42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All persistent data: users, accounts, transactions</w:t>
            </w:r>
          </w:p>
        </w:tc>
      </w:tr>
    </w:tbl>
    <w:p>
      <w:pPr>
        <w:spacing w:after="120"/>
      </w:pPr>
    </w:p>
    <w:p>
      <w:pPr>
        <w:pStyle w:val="Heading2"/>
        <w:spacing w:before="260" w:after="120"/>
      </w:pPr>
      <w:r>
        <w:rPr>
          <w:rFonts w:ascii="Arial" w:cs="Arial" w:eastAsia="Arial" w:hAnsi="Arial"/>
          <w:b/>
          <w:bCs/>
          <w:color w:val="2563EB"/>
          <w:sz w:val="28"/>
          <w:szCs w:val="28"/>
        </w:rPr>
        <w:t xml:space="preserve">1.2 Database Schema</w:t>
      </w:r>
    </w:p>
    <w:p>
      <w:pPr>
        <w:spacing w:after="120" w:line="276"/>
      </w:pPr>
      <w:r>
        <w:rPr>
          <w:rFonts w:ascii="Arial" w:cs="Arial" w:eastAsia="Arial" w:hAnsi="Arial"/>
          <w:color w:val="1F2937"/>
          <w:sz w:val="22"/>
          <w:szCs w:val="22"/>
        </w:rPr>
        <w:t xml:space="preserve">The PostgreSQL database contains 14 tables with UUID primary keys, ENUM types for role/status fields, automatic updated_at triggers, and partial indexes for performance on flagged transactions.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5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branches</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4 seeded</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Bank branches — Head Office, Kigali, Nyarugenge, Musanze</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users</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8 seeded</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All user accounts across all roles with bcrypt-hashed passwords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accounts</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4 seeded</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Customer bank accounts (savings, checking, business, fixed_deposit)</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transactions</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 seeded</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All financial transactions with fraud scores and channel info</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fraud_cases</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 seeded</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AI-flagged fraud investigations with analyst assignment</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loans</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1 seeded</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Loan applications with AI credit scores and risk levels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bill_payments</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dynamic</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Bill payment records linked to billers</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notifications</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 seeded</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User notifications (app, email, SMS channels)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otp_tokens</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dynamic</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One-time passwords for login, password reset, 2FA</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audit_logs</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dynamic</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Tamper-evident log of all user actions with IP addresses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chat_sessions</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dynamic</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AI chatbot conversation sessions</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chat_messages</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dynamic</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Individual chatbot messages with role (user/assistant)</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ml_model_logs</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dynamic</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AI model training history, accuracy, and version tracking</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otp_tokens</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dynamic</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Password reset and MFA token management</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2. User Roles &amp; Permissions</w:t>
      </w:r>
    </w:p>
    <w:p>
      <w:pPr>
        <w:spacing w:after="120" w:line="276"/>
      </w:pPr>
      <w:r>
        <w:rPr>
          <w:rFonts w:ascii="Arial" w:cs="Arial" w:eastAsia="Arial" w:hAnsi="Arial"/>
          <w:color w:val="1F2937"/>
          <w:sz w:val="22"/>
          <w:szCs w:val="22"/>
        </w:rPr>
        <w:t xml:space="preserve">SmartBank AI implements strict Role-Based Access Control (RBAC) with six user roles. Every API endpoint is protected by JWT authentication and authorization middleware that validates the user's role before granting access.</w:t>
      </w:r>
    </w:p>
    <w:p>
      <w:pPr>
        <w:spacing w:after="120"/>
      </w:pPr>
    </w:p>
    <w:p>
      <w:pPr>
        <w:pStyle w:val="Heading2"/>
        <w:spacing w:before="260" w:after="120"/>
      </w:pPr>
      <w:r>
        <w:rPr>
          <w:rFonts w:ascii="Arial" w:cs="Arial" w:eastAsia="Arial" w:hAnsi="Arial"/>
          <w:b/>
          <w:bCs/>
          <w:color w:val="2563EB"/>
          <w:sz w:val="28"/>
          <w:szCs w:val="28"/>
        </w:rPr>
        <w:t xml:space="preserve">2.1 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Test Credentials</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Primary Functions</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Super Admin</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admin@smartbank.rw / Admin@123456</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Full System</w:t>
            </w:r>
          </w:p>
        </w:tc>
        <w:tc>
          <w:tcPr>
            <w:tcW w:type="dxa" w:w="3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Manage all branches, users, fraud, AI models, audit logs</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Branch Manager</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manager@smartbank.rw / Staff@123456</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Branch + Admin</w:t>
            </w:r>
          </w:p>
        </w:tc>
        <w:tc>
          <w:tcPr>
            <w:tcW w:type="dxa" w:w="3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Staff management, loan approval, fraud center, branch reports</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Fraud Analyst</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analyst@smartbank.rw / Staff@123456</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Security</w:t>
            </w:r>
          </w:p>
        </w:tc>
        <w:tc>
          <w:tcPr>
            <w:tcW w:type="dxa" w:w="3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Review fraud cases, freeze accounts, approve/block transactions</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Bank Teller</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teller@smartbank.rw / Staff@123456</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Operations</w:t>
            </w:r>
          </w:p>
        </w:tc>
        <w:tc>
          <w:tcPr>
            <w:tcW w:type="dxa" w:w="3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Process deposits, customer lookup, transaction processing</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Auditor</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auditor@smartbank.rw / Staff@123456</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Read-Only</w:t>
            </w:r>
          </w:p>
        </w:tc>
        <w:tc>
          <w:tcPr>
            <w:tcW w:type="dxa" w:w="3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View all transactions, access audit logs, compliance verification</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Customer</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jean@example.com / Staff@123456</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Self-Service</w:t>
            </w:r>
          </w:p>
        </w:tc>
        <w:tc>
          <w:tcPr>
            <w:tcW w:type="dxa" w:w="3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Transfer money, apply for loans, pay bills, AI chatbot, analytics</w:t>
            </w:r>
          </w:p>
        </w:tc>
      </w:tr>
    </w:tbl>
    <w:p>
      <w:pPr>
        <w:spacing w:after="120"/>
      </w:pPr>
    </w:p>
    <w:p>
      <w:pPr>
        <w:pStyle w:val="Heading2"/>
        <w:spacing w:before="260" w:after="120"/>
      </w:pPr>
      <w:r>
        <w:rPr>
          <w:rFonts w:ascii="Arial" w:cs="Arial" w:eastAsia="Arial" w:hAnsi="Arial"/>
          <w:b/>
          <w:bCs/>
          <w:color w:val="2563EB"/>
          <w:sz w:val="28"/>
          <w:szCs w:val="28"/>
        </w:rPr>
        <w:t xml:space="preserve">2.2 Super Admin</w:t>
      </w:r>
    </w:p>
    <w:p>
      <w:pPr>
        <w:spacing w:after="120" w:line="276"/>
      </w:pPr>
      <w:r>
        <w:rPr>
          <w:rFonts w:ascii="Arial" w:cs="Arial" w:eastAsia="Arial" w:hAnsi="Arial"/>
          <w:color w:val="1F2937"/>
          <w:sz w:val="22"/>
          <w:szCs w:val="22"/>
        </w:rPr>
        <w:t xml:space="preserve">The Super Admin has unrestricted access to all system functions. Key responsibilities include:</w:t>
      </w:r>
    </w:p>
    <w:p>
      <w:pPr>
        <w:pStyle w:val="ListParagraph"/>
        <w:numPr>
          <w:ilvl w:val="0"/>
          <w:numId w:val="2"/>
        </w:numPr>
        <w:spacing w:after="80"/>
      </w:pPr>
      <w:r>
        <w:rPr>
          <w:rFonts w:ascii="Arial" w:cs="Arial" w:eastAsia="Arial" w:hAnsi="Arial"/>
          <w:color w:val="1F2937"/>
          <w:sz w:val="22"/>
          <w:szCs w:val="22"/>
        </w:rPr>
        <w:t xml:space="preserve">Manage all bank branches — create, activate, deactivate, and view branch performance reports</w:t>
      </w:r>
    </w:p>
    <w:p>
      <w:pPr>
        <w:pStyle w:val="ListParagraph"/>
        <w:numPr>
          <w:ilvl w:val="0"/>
          <w:numId w:val="2"/>
        </w:numPr>
        <w:spacing w:after="80"/>
      </w:pPr>
      <w:r>
        <w:rPr>
          <w:rFonts w:ascii="Arial" w:cs="Arial" w:eastAsia="Arial" w:hAnsi="Arial"/>
          <w:color w:val="1F2937"/>
          <w:sz w:val="22"/>
          <w:szCs w:val="22"/>
        </w:rPr>
        <w:t xml:space="preserve">Create and manage all staff accounts across branches with temporary passwords</w:t>
      </w:r>
    </w:p>
    <w:p>
      <w:pPr>
        <w:pStyle w:val="ListParagraph"/>
        <w:numPr>
          <w:ilvl w:val="0"/>
          <w:numId w:val="2"/>
        </w:numPr>
        <w:spacing w:after="80"/>
      </w:pPr>
      <w:r>
        <w:rPr>
          <w:rFonts w:ascii="Arial" w:cs="Arial" w:eastAsia="Arial" w:hAnsi="Arial"/>
          <w:color w:val="1F2937"/>
          <w:sz w:val="22"/>
          <w:szCs w:val="22"/>
        </w:rPr>
        <w:t xml:space="preserve">Monitor all transactions across every branch with advanced filtering</w:t>
      </w:r>
    </w:p>
    <w:p>
      <w:pPr>
        <w:pStyle w:val="ListParagraph"/>
        <w:numPr>
          <w:ilvl w:val="0"/>
          <w:numId w:val="2"/>
        </w:numPr>
        <w:spacing w:after="80"/>
      </w:pPr>
      <w:r>
        <w:rPr>
          <w:rFonts w:ascii="Arial" w:cs="Arial" w:eastAsia="Arial" w:hAnsi="Arial"/>
          <w:color w:val="1F2937"/>
          <w:sz w:val="22"/>
          <w:szCs w:val="22"/>
        </w:rPr>
        <w:t xml:space="preserve">Manage AI fraud detection models — view status, trigger retraining, view model accuracy</w:t>
      </w:r>
    </w:p>
    <w:p>
      <w:pPr>
        <w:pStyle w:val="ListParagraph"/>
        <w:numPr>
          <w:ilvl w:val="0"/>
          <w:numId w:val="2"/>
        </w:numPr>
        <w:spacing w:after="80"/>
      </w:pPr>
      <w:r>
        <w:rPr>
          <w:rFonts w:ascii="Arial" w:cs="Arial" w:eastAsia="Arial" w:hAnsi="Arial"/>
          <w:color w:val="1F2937"/>
          <w:sz w:val="22"/>
          <w:szCs w:val="22"/>
        </w:rPr>
        <w:t xml:space="preserve">Access complete audit logs for compliance and security investigations</w:t>
      </w:r>
    </w:p>
    <w:p>
      <w:pPr>
        <w:pStyle w:val="ListParagraph"/>
        <w:numPr>
          <w:ilvl w:val="0"/>
          <w:numId w:val="2"/>
        </w:numPr>
        <w:spacing w:after="80"/>
      </w:pPr>
      <w:r>
        <w:rPr>
          <w:rFonts w:ascii="Arial" w:cs="Arial" w:eastAsia="Arial" w:hAnsi="Arial"/>
          <w:color w:val="1F2937"/>
          <w:sz w:val="22"/>
          <w:szCs w:val="22"/>
        </w:rPr>
        <w:t xml:space="preserve">Approve or escalate high-risk transactions flagged by the AI system</w:t>
      </w:r>
    </w:p>
    <w:p>
      <w:pPr>
        <w:pStyle w:val="ListParagraph"/>
        <w:numPr>
          <w:ilvl w:val="0"/>
          <w:numId w:val="2"/>
        </w:numPr>
        <w:spacing w:after="80"/>
      </w:pPr>
      <w:r>
        <w:rPr>
          <w:rFonts w:ascii="Arial" w:cs="Arial" w:eastAsia="Arial" w:hAnsi="Arial"/>
          <w:color w:val="1F2937"/>
          <w:sz w:val="22"/>
          <w:szCs w:val="22"/>
        </w:rPr>
        <w:t xml:space="preserve">Configure system-wide transaction limits and security settings</w:t>
      </w:r>
    </w:p>
    <w:p>
      <w:pPr>
        <w:spacing w:after="120"/>
      </w:pPr>
    </w:p>
    <w:p>
      <w:pPr>
        <w:pStyle w:val="Heading2"/>
        <w:spacing w:before="260" w:after="120"/>
      </w:pPr>
      <w:r>
        <w:rPr>
          <w:rFonts w:ascii="Arial" w:cs="Arial" w:eastAsia="Arial" w:hAnsi="Arial"/>
          <w:b/>
          <w:bCs/>
          <w:color w:val="2563EB"/>
          <w:sz w:val="28"/>
          <w:szCs w:val="28"/>
        </w:rPr>
        <w:t xml:space="preserve">2.3 Branch Manager</w:t>
      </w:r>
    </w:p>
    <w:p>
      <w:pPr>
        <w:spacing w:after="120" w:line="276"/>
      </w:pPr>
      <w:r>
        <w:rPr>
          <w:rFonts w:ascii="Arial" w:cs="Arial" w:eastAsia="Arial" w:hAnsi="Arial"/>
          <w:color w:val="1F2937"/>
          <w:sz w:val="22"/>
          <w:szCs w:val="22"/>
        </w:rPr>
        <w:t xml:space="preserve">Branch Managers supervise operations within their assigned branch. They have access to:</w:t>
      </w:r>
    </w:p>
    <w:p>
      <w:pPr>
        <w:pStyle w:val="ListParagraph"/>
        <w:numPr>
          <w:ilvl w:val="0"/>
          <w:numId w:val="2"/>
        </w:numPr>
        <w:spacing w:after="80"/>
      </w:pPr>
      <w:r>
        <w:rPr>
          <w:rFonts w:ascii="Arial" w:cs="Arial" w:eastAsia="Arial" w:hAnsi="Arial"/>
          <w:color w:val="1F2937"/>
          <w:sz w:val="22"/>
          <w:szCs w:val="22"/>
        </w:rPr>
        <w:t xml:space="preserve">Branch performance dashboard with real-time KPIs and transaction volumes</w:t>
      </w:r>
    </w:p>
    <w:p>
      <w:pPr>
        <w:pStyle w:val="ListParagraph"/>
        <w:numPr>
          <w:ilvl w:val="0"/>
          <w:numId w:val="2"/>
        </w:numPr>
        <w:spacing w:after="80"/>
      </w:pPr>
      <w:r>
        <w:rPr>
          <w:rFonts w:ascii="Arial" w:cs="Arial" w:eastAsia="Arial" w:hAnsi="Arial"/>
          <w:color w:val="1F2937"/>
          <w:sz w:val="22"/>
          <w:szCs w:val="22"/>
        </w:rPr>
        <w:t xml:space="preserve">Staff management — view staff members, create new staff, assign to branch</w:t>
      </w:r>
    </w:p>
    <w:p>
      <w:pPr>
        <w:pStyle w:val="ListParagraph"/>
        <w:numPr>
          <w:ilvl w:val="0"/>
          <w:numId w:val="2"/>
        </w:numPr>
        <w:spacing w:after="80"/>
      </w:pPr>
      <w:r>
        <w:rPr>
          <w:rFonts w:ascii="Arial" w:cs="Arial" w:eastAsia="Arial" w:hAnsi="Arial"/>
          <w:color w:val="1F2937"/>
          <w:sz w:val="22"/>
          <w:szCs w:val="22"/>
        </w:rPr>
        <w:t xml:space="preserve">Loan approval workflow — review AI credit scores and approve or reject applications</w:t>
      </w:r>
    </w:p>
    <w:p>
      <w:pPr>
        <w:pStyle w:val="ListParagraph"/>
        <w:numPr>
          <w:ilvl w:val="0"/>
          <w:numId w:val="2"/>
        </w:numPr>
        <w:spacing w:after="80"/>
      </w:pPr>
      <w:r>
        <w:rPr>
          <w:rFonts w:ascii="Arial" w:cs="Arial" w:eastAsia="Arial" w:hAnsi="Arial"/>
          <w:color w:val="1F2937"/>
          <w:sz w:val="22"/>
          <w:szCs w:val="22"/>
        </w:rPr>
        <w:t xml:space="preserve">Fraud center — investigate flagged transactions, resolve fraud cases, freeze accounts</w:t>
      </w:r>
    </w:p>
    <w:p>
      <w:pPr>
        <w:pStyle w:val="ListParagraph"/>
        <w:numPr>
          <w:ilvl w:val="0"/>
          <w:numId w:val="2"/>
        </w:numPr>
        <w:spacing w:after="80"/>
      </w:pPr>
      <w:r>
        <w:rPr>
          <w:rFonts w:ascii="Arial" w:cs="Arial" w:eastAsia="Arial" w:hAnsi="Arial"/>
          <w:color w:val="1F2937"/>
          <w:sz w:val="22"/>
          <w:szCs w:val="22"/>
        </w:rPr>
        <w:t xml:space="preserve">Branch reports — generate period reports with transaction volume and fraud statistics</w:t>
      </w:r>
    </w:p>
    <w:p>
      <w:pPr>
        <w:pStyle w:val="ListParagraph"/>
        <w:numPr>
          <w:ilvl w:val="0"/>
          <w:numId w:val="2"/>
        </w:numPr>
        <w:spacing w:after="80"/>
      </w:pPr>
      <w:r>
        <w:rPr>
          <w:rFonts w:ascii="Arial" w:cs="Arial" w:eastAsia="Arial" w:hAnsi="Arial"/>
          <w:color w:val="1F2937"/>
          <w:sz w:val="22"/>
          <w:szCs w:val="22"/>
        </w:rPr>
        <w:t xml:space="preserve">Customer management — verify KYC documents, suspend/reactivate accounts</w:t>
      </w:r>
    </w:p>
    <w:p>
      <w:pPr>
        <w:spacing w:after="120"/>
      </w:pPr>
    </w:p>
    <w:p>
      <w:pPr>
        <w:pStyle w:val="Heading2"/>
        <w:spacing w:before="260" w:after="120"/>
      </w:pPr>
      <w:r>
        <w:rPr>
          <w:rFonts w:ascii="Arial" w:cs="Arial" w:eastAsia="Arial" w:hAnsi="Arial"/>
          <w:b/>
          <w:bCs/>
          <w:color w:val="2563EB"/>
          <w:sz w:val="28"/>
          <w:szCs w:val="28"/>
        </w:rPr>
        <w:t xml:space="preserve">2.4 Bank Teller (Bank Staff)</w:t>
      </w:r>
    </w:p>
    <w:p>
      <w:pPr>
        <w:spacing w:after="120" w:line="276"/>
      </w:pPr>
      <w:r>
        <w:rPr>
          <w:rFonts w:ascii="Arial" w:cs="Arial" w:eastAsia="Arial" w:hAnsi="Arial"/>
          <w:color w:val="1F2937"/>
          <w:sz w:val="22"/>
          <w:szCs w:val="22"/>
        </w:rPr>
        <w:t xml:space="preserve">Tellers are front-line staff who assist customers with day-to-day banking operations:</w:t>
      </w:r>
    </w:p>
    <w:p>
      <w:pPr>
        <w:pStyle w:val="ListParagraph"/>
        <w:numPr>
          <w:ilvl w:val="0"/>
          <w:numId w:val="2"/>
        </w:numPr>
        <w:spacing w:after="80"/>
      </w:pPr>
      <w:r>
        <w:rPr>
          <w:rFonts w:ascii="Arial" w:cs="Arial" w:eastAsia="Arial" w:hAnsi="Arial"/>
          <w:color w:val="1F2937"/>
          <w:sz w:val="22"/>
          <w:szCs w:val="22"/>
        </w:rPr>
        <w:t xml:space="preserve">Process cash deposits to customer accounts with automatic notification</w:t>
      </w:r>
    </w:p>
    <w:p>
      <w:pPr>
        <w:pStyle w:val="ListParagraph"/>
        <w:numPr>
          <w:ilvl w:val="0"/>
          <w:numId w:val="2"/>
        </w:numPr>
        <w:spacing w:after="80"/>
      </w:pPr>
      <w:r>
        <w:rPr>
          <w:rFonts w:ascii="Arial" w:cs="Arial" w:eastAsia="Arial" w:hAnsi="Arial"/>
          <w:color w:val="1F2937"/>
          <w:sz w:val="22"/>
          <w:szCs w:val="22"/>
        </w:rPr>
        <w:t xml:space="preserve">Register new customers and open savings/checking accounts</w:t>
      </w:r>
    </w:p>
    <w:p>
      <w:pPr>
        <w:pStyle w:val="ListParagraph"/>
        <w:numPr>
          <w:ilvl w:val="0"/>
          <w:numId w:val="2"/>
        </w:numPr>
        <w:spacing w:after="80"/>
      </w:pPr>
      <w:r>
        <w:rPr>
          <w:rFonts w:ascii="Arial" w:cs="Arial" w:eastAsia="Arial" w:hAnsi="Arial"/>
          <w:color w:val="1F2937"/>
          <w:sz w:val="22"/>
          <w:szCs w:val="22"/>
        </w:rPr>
        <w:t xml:space="preserve">Look up customer accounts by account number for verification</w:t>
      </w:r>
    </w:p>
    <w:p>
      <w:pPr>
        <w:pStyle w:val="ListParagraph"/>
        <w:numPr>
          <w:ilvl w:val="0"/>
          <w:numId w:val="2"/>
        </w:numPr>
        <w:spacing w:after="80"/>
      </w:pPr>
      <w:r>
        <w:rPr>
          <w:rFonts w:ascii="Arial" w:cs="Arial" w:eastAsia="Arial" w:hAnsi="Arial"/>
          <w:color w:val="1F2937"/>
          <w:sz w:val="22"/>
          <w:szCs w:val="22"/>
        </w:rPr>
        <w:t xml:space="preserve">Update customer information under supervision of branch manager</w:t>
      </w:r>
    </w:p>
    <w:p>
      <w:pPr>
        <w:pStyle w:val="ListParagraph"/>
        <w:numPr>
          <w:ilvl w:val="0"/>
          <w:numId w:val="2"/>
        </w:numPr>
        <w:spacing w:after="80"/>
      </w:pPr>
      <w:r>
        <w:rPr>
          <w:rFonts w:ascii="Arial" w:cs="Arial" w:eastAsia="Arial" w:hAnsi="Arial"/>
          <w:color w:val="1F2937"/>
          <w:sz w:val="22"/>
          <w:szCs w:val="22"/>
        </w:rPr>
        <w:t xml:space="preserve">Cannot approve high-risk transactions or access fraud investigation tools</w:t>
      </w:r>
    </w:p>
    <w:p>
      <w:pPr>
        <w:spacing w:after="120"/>
      </w:pPr>
    </w:p>
    <w:p>
      <w:pPr>
        <w:pStyle w:val="Heading2"/>
        <w:spacing w:before="260" w:after="120"/>
      </w:pPr>
      <w:r>
        <w:rPr>
          <w:rFonts w:ascii="Arial" w:cs="Arial" w:eastAsia="Arial" w:hAnsi="Arial"/>
          <w:b/>
          <w:bCs/>
          <w:color w:val="2563EB"/>
          <w:sz w:val="28"/>
          <w:szCs w:val="28"/>
        </w:rPr>
        <w:t xml:space="preserve">2.5 Fraud Analyst</w:t>
      </w:r>
    </w:p>
    <w:p>
      <w:pPr>
        <w:spacing w:after="120" w:line="276"/>
      </w:pPr>
      <w:r>
        <w:rPr>
          <w:rFonts w:ascii="Arial" w:cs="Arial" w:eastAsia="Arial" w:hAnsi="Arial"/>
          <w:color w:val="1F2937"/>
          <w:sz w:val="22"/>
          <w:szCs w:val="22"/>
        </w:rPr>
        <w:t xml:space="preserve">Fraud Analysts are dedicated to financial security monitoring and investigation:</w:t>
      </w:r>
    </w:p>
    <w:p>
      <w:pPr>
        <w:pStyle w:val="ListParagraph"/>
        <w:numPr>
          <w:ilvl w:val="0"/>
          <w:numId w:val="2"/>
        </w:numPr>
        <w:spacing w:after="80"/>
      </w:pPr>
      <w:r>
        <w:rPr>
          <w:rFonts w:ascii="Arial" w:cs="Arial" w:eastAsia="Arial" w:hAnsi="Arial"/>
          <w:color w:val="1F2937"/>
          <w:sz w:val="22"/>
          <w:szCs w:val="22"/>
        </w:rPr>
        <w:t xml:space="preserve">Real-time fraud detection dashboard with AI score distributions and case statistics</w:t>
      </w:r>
    </w:p>
    <w:p>
      <w:pPr>
        <w:pStyle w:val="ListParagraph"/>
        <w:numPr>
          <w:ilvl w:val="0"/>
          <w:numId w:val="2"/>
        </w:numPr>
        <w:spacing w:after="80"/>
      </w:pPr>
      <w:r>
        <w:rPr>
          <w:rFonts w:ascii="Arial" w:cs="Arial" w:eastAsia="Arial" w:hAnsi="Arial"/>
          <w:color w:val="1F2937"/>
          <w:sz w:val="22"/>
          <w:szCs w:val="22"/>
        </w:rPr>
        <w:t xml:space="preserve">Review and investigate flagged transactions with AI reasoning explanations</w:t>
      </w:r>
    </w:p>
    <w:p>
      <w:pPr>
        <w:pStyle w:val="ListParagraph"/>
        <w:numPr>
          <w:ilvl w:val="0"/>
          <w:numId w:val="2"/>
        </w:numPr>
        <w:spacing w:after="80"/>
      </w:pPr>
      <w:r>
        <w:rPr>
          <w:rFonts w:ascii="Arial" w:cs="Arial" w:eastAsia="Arial" w:hAnsi="Arial"/>
          <w:color w:val="1F2937"/>
          <w:sz w:val="22"/>
          <w:szCs w:val="22"/>
        </w:rPr>
        <w:t xml:space="preserve">Resolve fraud cases — mark as confirmed fraud, false positive, or escalate</w:t>
      </w:r>
    </w:p>
    <w:p>
      <w:pPr>
        <w:pStyle w:val="ListParagraph"/>
        <w:numPr>
          <w:ilvl w:val="0"/>
          <w:numId w:val="2"/>
        </w:numPr>
        <w:spacing w:after="80"/>
      </w:pPr>
      <w:r>
        <w:rPr>
          <w:rFonts w:ascii="Arial" w:cs="Arial" w:eastAsia="Arial" w:hAnsi="Arial"/>
          <w:color w:val="1F2937"/>
          <w:sz w:val="22"/>
          <w:szCs w:val="22"/>
        </w:rPr>
        <w:t xml:space="preserve">Freeze and unfreeze customer accounts suspected of fraudulent activity</w:t>
      </w:r>
    </w:p>
    <w:p>
      <w:pPr>
        <w:pStyle w:val="ListParagraph"/>
        <w:numPr>
          <w:ilvl w:val="0"/>
          <w:numId w:val="2"/>
        </w:numPr>
        <w:spacing w:after="80"/>
      </w:pPr>
      <w:r>
        <w:rPr>
          <w:rFonts w:ascii="Arial" w:cs="Arial" w:eastAsia="Arial" w:hAnsi="Arial"/>
          <w:color w:val="1F2937"/>
          <w:sz w:val="22"/>
          <w:szCs w:val="22"/>
        </w:rPr>
        <w:t xml:space="preserve">Assign fraud cases to self or other analysts for investigation</w:t>
      </w:r>
    </w:p>
    <w:p>
      <w:pPr>
        <w:pStyle w:val="ListParagraph"/>
        <w:numPr>
          <w:ilvl w:val="0"/>
          <w:numId w:val="2"/>
        </w:numPr>
        <w:spacing w:after="80"/>
      </w:pPr>
      <w:r>
        <w:rPr>
          <w:rFonts w:ascii="Arial" w:cs="Arial" w:eastAsia="Arial" w:hAnsi="Arial"/>
          <w:color w:val="1F2937"/>
          <w:sz w:val="22"/>
          <w:szCs w:val="22"/>
        </w:rPr>
        <w:t xml:space="preserve">Access transaction-level AI fraud scores and model explanations</w:t>
      </w:r>
    </w:p>
    <w:p>
      <w:pPr>
        <w:spacing w:after="120"/>
      </w:pPr>
    </w:p>
    <w:p>
      <w:pPr>
        <w:pStyle w:val="Heading2"/>
        <w:spacing w:before="260" w:after="120"/>
      </w:pPr>
      <w:r>
        <w:rPr>
          <w:rFonts w:ascii="Arial" w:cs="Arial" w:eastAsia="Arial" w:hAnsi="Arial"/>
          <w:b/>
          <w:bCs/>
          <w:color w:val="2563EB"/>
          <w:sz w:val="28"/>
          <w:szCs w:val="28"/>
        </w:rPr>
        <w:t xml:space="preserve">2.6 Auditor</w:t>
      </w:r>
    </w:p>
    <w:p>
      <w:pPr>
        <w:spacing w:after="120" w:line="276"/>
      </w:pPr>
      <w:r>
        <w:rPr>
          <w:rFonts w:ascii="Arial" w:cs="Arial" w:eastAsia="Arial" w:hAnsi="Arial"/>
          <w:color w:val="1F2937"/>
          <w:sz w:val="22"/>
          <w:szCs w:val="22"/>
        </w:rPr>
        <w:t xml:space="preserve">Auditors have read-only access to ensure financial compliance and regulatory reporting:</w:t>
      </w:r>
    </w:p>
    <w:p>
      <w:pPr>
        <w:pStyle w:val="ListParagraph"/>
        <w:numPr>
          <w:ilvl w:val="0"/>
          <w:numId w:val="2"/>
        </w:numPr>
        <w:spacing w:after="80"/>
      </w:pPr>
      <w:r>
        <w:rPr>
          <w:rFonts w:ascii="Arial" w:cs="Arial" w:eastAsia="Arial" w:hAnsi="Arial"/>
          <w:color w:val="1F2937"/>
          <w:sz w:val="22"/>
          <w:szCs w:val="22"/>
        </w:rPr>
        <w:t xml:space="preserve">View complete transaction history across all branches with filtering</w:t>
      </w:r>
    </w:p>
    <w:p>
      <w:pPr>
        <w:pStyle w:val="ListParagraph"/>
        <w:numPr>
          <w:ilvl w:val="0"/>
          <w:numId w:val="2"/>
        </w:numPr>
        <w:spacing w:after="80"/>
      </w:pPr>
      <w:r>
        <w:rPr>
          <w:rFonts w:ascii="Arial" w:cs="Arial" w:eastAsia="Arial" w:hAnsi="Arial"/>
          <w:color w:val="1F2937"/>
          <w:sz w:val="22"/>
          <w:szCs w:val="22"/>
        </w:rPr>
        <w:t xml:space="preserve">Access tamper-evident audit logs showing all user actions with timestamps and IP addresses</w:t>
      </w:r>
    </w:p>
    <w:p>
      <w:pPr>
        <w:pStyle w:val="ListParagraph"/>
        <w:numPr>
          <w:ilvl w:val="0"/>
          <w:numId w:val="2"/>
        </w:numPr>
        <w:spacing w:after="80"/>
      </w:pPr>
      <w:r>
        <w:rPr>
          <w:rFonts w:ascii="Arial" w:cs="Arial" w:eastAsia="Arial" w:hAnsi="Arial"/>
          <w:color w:val="1F2937"/>
          <w:sz w:val="22"/>
          <w:szCs w:val="22"/>
        </w:rPr>
        <w:t xml:space="preserve">Generate compliance reports for regulatory submissions</w:t>
      </w:r>
    </w:p>
    <w:p>
      <w:pPr>
        <w:pStyle w:val="ListParagraph"/>
        <w:numPr>
          <w:ilvl w:val="0"/>
          <w:numId w:val="2"/>
        </w:numPr>
        <w:spacing w:after="80"/>
      </w:pPr>
      <w:r>
        <w:rPr>
          <w:rFonts w:ascii="Arial" w:cs="Arial" w:eastAsia="Arial" w:hAnsi="Arial"/>
          <w:color w:val="1F2937"/>
          <w:sz w:val="22"/>
          <w:szCs w:val="22"/>
        </w:rPr>
        <w:t xml:space="preserve">Cannot modify any data — strictly read-only access to prevent interference</w:t>
      </w:r>
    </w:p>
    <w:p>
      <w:pPr>
        <w:spacing w:after="120"/>
      </w:pPr>
    </w:p>
    <w:p>
      <w:pPr>
        <w:pStyle w:val="Heading2"/>
        <w:spacing w:before="260" w:after="120"/>
      </w:pPr>
      <w:r>
        <w:rPr>
          <w:rFonts w:ascii="Arial" w:cs="Arial" w:eastAsia="Arial" w:hAnsi="Arial"/>
          <w:b/>
          <w:bCs/>
          <w:color w:val="2563EB"/>
          <w:sz w:val="28"/>
          <w:szCs w:val="28"/>
        </w:rPr>
        <w:t xml:space="preserve">2.7 Customer</w:t>
      </w:r>
    </w:p>
    <w:p>
      <w:pPr>
        <w:spacing w:after="120" w:line="276"/>
      </w:pPr>
      <w:r>
        <w:rPr>
          <w:rFonts w:ascii="Arial" w:cs="Arial" w:eastAsia="Arial" w:hAnsi="Arial"/>
          <w:color w:val="1F2937"/>
          <w:sz w:val="22"/>
          <w:szCs w:val="22"/>
        </w:rPr>
        <w:t xml:space="preserve">Customers access the self-service banking portal with a full suite of financial services:</w:t>
      </w:r>
    </w:p>
    <w:p>
      <w:pPr>
        <w:pStyle w:val="ListParagraph"/>
        <w:numPr>
          <w:ilvl w:val="0"/>
          <w:numId w:val="2"/>
        </w:numPr>
        <w:spacing w:after="80"/>
      </w:pPr>
      <w:r>
        <w:rPr>
          <w:rFonts w:ascii="Arial" w:cs="Arial" w:eastAsia="Arial" w:hAnsi="Arial"/>
          <w:color w:val="1F2937"/>
          <w:sz w:val="22"/>
          <w:szCs w:val="22"/>
        </w:rPr>
        <w:t xml:space="preserve">Dashboard — real-time account balances, recent transactions, credit score, quick actions</w:t>
      </w:r>
    </w:p>
    <w:p>
      <w:pPr>
        <w:pStyle w:val="ListParagraph"/>
        <w:numPr>
          <w:ilvl w:val="0"/>
          <w:numId w:val="2"/>
        </w:numPr>
        <w:spacing w:after="80"/>
      </w:pPr>
      <w:r>
        <w:rPr>
          <w:rFonts w:ascii="Arial" w:cs="Arial" w:eastAsia="Arial" w:hAnsi="Arial"/>
          <w:color w:val="1F2937"/>
          <w:sz w:val="22"/>
          <w:szCs w:val="22"/>
        </w:rPr>
        <w:t xml:space="preserve">Send Money — transfer funds with real-time AI fraud scoring and recipient verification</w:t>
      </w:r>
    </w:p>
    <w:p>
      <w:pPr>
        <w:pStyle w:val="ListParagraph"/>
        <w:numPr>
          <w:ilvl w:val="0"/>
          <w:numId w:val="2"/>
        </w:numPr>
        <w:spacing w:after="80"/>
      </w:pPr>
      <w:r>
        <w:rPr>
          <w:rFonts w:ascii="Arial" w:cs="Arial" w:eastAsia="Arial" w:hAnsi="Arial"/>
          <w:color w:val="1F2937"/>
          <w:sz w:val="22"/>
          <w:szCs w:val="22"/>
        </w:rPr>
        <w:t xml:space="preserve">Transactions — full history with filtering by type, status, and date range</w:t>
      </w:r>
    </w:p>
    <w:p>
      <w:pPr>
        <w:pStyle w:val="ListParagraph"/>
        <w:numPr>
          <w:ilvl w:val="0"/>
          <w:numId w:val="2"/>
        </w:numPr>
        <w:spacing w:after="80"/>
      </w:pPr>
      <w:r>
        <w:rPr>
          <w:rFonts w:ascii="Arial" w:cs="Arial" w:eastAsia="Arial" w:hAnsi="Arial"/>
          <w:color w:val="1F2937"/>
          <w:sz w:val="22"/>
          <w:szCs w:val="22"/>
        </w:rPr>
        <w:t xml:space="preserve">Loans — apply for 5 loan types with instant AI credit scoring and eligibility check</w:t>
      </w:r>
    </w:p>
    <w:p>
      <w:pPr>
        <w:pStyle w:val="ListParagraph"/>
        <w:numPr>
          <w:ilvl w:val="0"/>
          <w:numId w:val="2"/>
        </w:numPr>
        <w:spacing w:after="80"/>
      </w:pPr>
      <w:r>
        <w:rPr>
          <w:rFonts w:ascii="Arial" w:cs="Arial" w:eastAsia="Arial" w:hAnsi="Arial"/>
          <w:color w:val="1F2937"/>
          <w:sz w:val="22"/>
          <w:szCs w:val="22"/>
        </w:rPr>
        <w:t xml:space="preserve">Bill Payments — pay 8 billers (RECO, WASAC, MTN, DStv, RRA, RSSB, Airtel, School)</w:t>
      </w:r>
    </w:p>
    <w:p>
      <w:pPr>
        <w:pStyle w:val="ListParagraph"/>
        <w:numPr>
          <w:ilvl w:val="0"/>
          <w:numId w:val="2"/>
        </w:numPr>
        <w:spacing w:after="80"/>
      </w:pPr>
      <w:r>
        <w:rPr>
          <w:rFonts w:ascii="Arial" w:cs="Arial" w:eastAsia="Arial" w:hAnsi="Arial"/>
          <w:color w:val="1F2937"/>
          <w:sz w:val="22"/>
          <w:szCs w:val="22"/>
        </w:rPr>
        <w:t xml:space="preserve">Analytics — spending analysis by category, credit score gauge, AI financial insights</w:t>
      </w:r>
    </w:p>
    <w:p>
      <w:pPr>
        <w:pStyle w:val="ListParagraph"/>
        <w:numPr>
          <w:ilvl w:val="0"/>
          <w:numId w:val="2"/>
        </w:numPr>
        <w:spacing w:after="80"/>
      </w:pPr>
      <w:r>
        <w:rPr>
          <w:rFonts w:ascii="Arial" w:cs="Arial" w:eastAsia="Arial" w:hAnsi="Arial"/>
          <w:color w:val="1F2937"/>
          <w:sz w:val="22"/>
          <w:szCs w:val="22"/>
        </w:rPr>
        <w:t xml:space="preserve">AI Assistant — Claude-powered chatbot with banking knowledge and conversation history</w:t>
      </w:r>
    </w:p>
    <w:p>
      <w:pPr>
        <w:pStyle w:val="ListParagraph"/>
        <w:numPr>
          <w:ilvl w:val="0"/>
          <w:numId w:val="2"/>
        </w:numPr>
        <w:spacing w:after="80"/>
      </w:pPr>
      <w:r>
        <w:rPr>
          <w:rFonts w:ascii="Arial" w:cs="Arial" w:eastAsia="Arial" w:hAnsi="Arial"/>
          <w:color w:val="1F2937"/>
          <w:sz w:val="22"/>
          <w:szCs w:val="22"/>
        </w:rPr>
        <w:t xml:space="preserve">Profile — update personal info, change password, enable/disable 2FA</w:t>
      </w:r>
    </w:p>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3. AI &amp; Machine Learning System</w:t>
      </w:r>
    </w:p>
    <w:p>
      <w:pPr>
        <w:spacing w:after="120" w:line="276"/>
      </w:pPr>
      <w:r>
        <w:rPr>
          <w:rFonts w:ascii="Arial" w:cs="Arial" w:eastAsia="Arial" w:hAnsi="Arial"/>
          <w:color w:val="1F2937"/>
          <w:sz w:val="22"/>
          <w:szCs w:val="22"/>
        </w:rPr>
        <w:t xml:space="preserve">The SmartBank AI platform includes a dedicated Python Flask microservice implementing four machine learning models. All models are trained at service startup using synthetic data calibrated to realistic banking patterns, and retrained automatically when triggered by administrators.</w:t>
      </w:r>
    </w:p>
    <w:p>
      <w:pPr>
        <w:spacing w:after="120"/>
      </w:pPr>
    </w:p>
    <w:p>
      <w:pPr>
        <w:pStyle w:val="Heading2"/>
        <w:spacing w:before="260" w:after="120"/>
      </w:pPr>
      <w:r>
        <w:rPr>
          <w:rFonts w:ascii="Arial" w:cs="Arial" w:eastAsia="Arial" w:hAnsi="Arial"/>
          <w:b/>
          <w:bCs/>
          <w:color w:val="2563EB"/>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scikit-learn</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&gt;=1.3.0</w:t>
            </w:r>
          </w:p>
        </w:tc>
        <w:tc>
          <w:tcPr>
            <w:tcW w:type="dxa" w:w="6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RandomForestClassifier (fraud), GradientBoostingRegressor (credit), IsolationForest (anomaly)</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numpy</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&gt;=1.24.0</w:t>
            </w:r>
          </w:p>
        </w:tc>
        <w:tc>
          <w:tcPr>
            <w:tcW w:type="dxa" w:w="6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Numerical computation and feature array processing</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pandas</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&gt;=2.0.0</w:t>
            </w:r>
          </w:p>
        </w:tc>
        <w:tc>
          <w:tcPr>
            <w:tcW w:type="dxa" w:w="6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Data loading and feature engineering from PostgreSQL</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joblib</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&gt;=1.3.0</w:t>
            </w:r>
          </w:p>
        </w:tc>
        <w:tc>
          <w:tcPr>
            <w:tcW w:type="dxa" w:w="6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Model serialization — pickle-based persistence to /tmp/</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TensorFlow</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&gt;=2.13 (optional)</w:t>
            </w:r>
          </w:p>
        </w:tc>
        <w:tc>
          <w:tcPr>
            <w:tcW w:type="dxa" w:w="6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Deep learning models for advanced pattern recognition (optional install)</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Flask</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3.1.0</w:t>
            </w:r>
          </w:p>
        </w:tc>
        <w:tc>
          <w:tcPr>
            <w:tcW w:type="dxa" w:w="6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REST API framework for the AI microservice</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psycopg2-binary</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2.9.10</w:t>
            </w:r>
          </w:p>
        </w:tc>
        <w:tc>
          <w:tcPr>
            <w:tcW w:type="dxa" w:w="6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PostgreSQL connector for real-time feature extraction</w:t>
            </w:r>
          </w:p>
        </w:tc>
      </w:tr>
    </w:tbl>
    <w:p>
      <w:pPr>
        <w:spacing w:after="120"/>
      </w:pPr>
    </w:p>
    <w:p>
      <w:pPr>
        <w:pStyle w:val="Heading2"/>
        <w:spacing w:before="260" w:after="120"/>
      </w:pPr>
      <w:r>
        <w:rPr>
          <w:rFonts w:ascii="Arial" w:cs="Arial" w:eastAsia="Arial" w:hAnsi="Arial"/>
          <w:b/>
          <w:bCs/>
          <w:color w:val="2563EB"/>
          <w:sz w:val="28"/>
          <w:szCs w:val="28"/>
        </w:rPr>
        <w:t xml:space="preserve">3.2 Fraud Detection Model</w:t>
      </w:r>
    </w:p>
    <w:p>
      <w:pPr>
        <w:spacing w:after="120" w:line="276"/>
      </w:pPr>
      <w:r>
        <w:rPr>
          <w:rFonts w:ascii="Arial" w:cs="Arial" w:eastAsia="Arial" w:hAnsi="Arial"/>
          <w:color w:val="1F2937"/>
          <w:sz w:val="22"/>
          <w:szCs w:val="22"/>
        </w:rPr>
        <w:t xml:space="preserve">The fraud detection system uses a RandomForest classifier ensemble combined with rule-based scoring for a robust dual-layer detection approach.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Algorithm</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RandomForestClassifier (100 estimators, class_weight=balanced, random_state=42)</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Training Data</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3,000 synthetic samples — 15% fraud rate, 85% legitimate transactions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Feature Vector</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amount, hour, is_new_device, is_foreign_location, transactions_last_hour, amount_deviation, failed_attempts, is_new_recipient</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Preprocessing</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StandardScaler normalization — zero mean, unit variance</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Ensemble Method</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60% ML probability + 40% rule-based score weighted average</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Threshold</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Score &gt;= 0.65 → flagged; Score &gt;= 0.85 → critical risk</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Model Caching</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Serialized to /tmp/fm.pkl at startup, loaded on restart if cache exists</w:t>
            </w:r>
          </w:p>
        </w:tc>
      </w:tr>
    </w:tbl>
    <w:p>
      <w:pPr>
        <w:spacing w:after="120"/>
      </w:pPr>
    </w:p>
    <w:p>
      <w:pPr>
        <w:pStyle w:val="Heading3"/>
        <w:spacing w:before="200" w:after="80"/>
      </w:pPr>
      <w:r>
        <w:rPr>
          <w:rFonts w:ascii="Arial" w:cs="Arial" w:eastAsia="Arial" w:hAnsi="Arial"/>
          <w:b/>
          <w:bCs/>
          <w:color w:val="1F3A8A"/>
          <w:sz w:val="24"/>
          <w:szCs w:val="24"/>
        </w:rPr>
        <w:t xml:space="preserve">Fraud Detection Rules (Rule-Based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0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Large Amount</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+0.30</w:t>
            </w:r>
          </w:p>
        </w:tc>
        <w:tc>
          <w:tcPr>
            <w:tcW w:type="dxa" w:w="60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Transaction amount &gt; 5,000,000 RWF</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Early Hours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+0.15</w:t>
            </w:r>
          </w:p>
        </w:tc>
        <w:tc>
          <w:tcPr>
            <w:tcW w:type="dxa" w:w="60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Transaction between midnight and 5:00 AM</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Late Hours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+0.10</w:t>
            </w:r>
          </w:p>
        </w:tc>
        <w:tc>
          <w:tcPr>
            <w:tcW w:type="dxa" w:w="60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Transaction after 10:00 PM</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New Device</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+0.20</w:t>
            </w:r>
          </w:p>
        </w:tc>
        <w:tc>
          <w:tcPr>
            <w:tcW w:type="dxa" w:w="60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Unrecognized or new device detected</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Foreign Location</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+0.25</w:t>
            </w:r>
          </w:p>
        </w:tc>
        <w:tc>
          <w:tcPr>
            <w:tcW w:type="dxa" w:w="60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Transaction from unusual geographic location</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High Velocity</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+0.25</w:t>
            </w:r>
          </w:p>
        </w:tc>
        <w:tc>
          <w:tcPr>
            <w:tcW w:type="dxa" w:w="60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More than 5 transactions within the last hour</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Amount Deviation</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+0.20</w:t>
            </w:r>
          </w:p>
        </w:tc>
        <w:tc>
          <w:tcPr>
            <w:tcW w:type="dxa" w:w="60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Transaction amount &gt; 5x the 7-day average</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New Recipient Large</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+0.18</w:t>
            </w:r>
          </w:p>
        </w:tc>
        <w:tc>
          <w:tcPr>
            <w:tcW w:type="dxa" w:w="60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First-time recipient receiving &gt; 500,000 RWF</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Failed Attempts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+0.12</w:t>
            </w:r>
          </w:p>
        </w:tc>
        <w:tc>
          <w:tcPr>
            <w:tcW w:type="dxa" w:w="60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More than 2 failed transaction attempts today</w:t>
            </w:r>
          </w:p>
        </w:tc>
      </w:tr>
    </w:tbl>
    <w:p>
      <w:pPr>
        <w:spacing w:after="120"/>
      </w:pPr>
    </w:p>
    <w:p>
      <w:pPr>
        <w:pStyle w:val="Heading2"/>
        <w:spacing w:before="260" w:after="120"/>
      </w:pPr>
      <w:r>
        <w:rPr>
          <w:rFonts w:ascii="Arial" w:cs="Arial" w:eastAsia="Arial" w:hAnsi="Arial"/>
          <w:b/>
          <w:bCs/>
          <w:color w:val="2563EB"/>
          <w:sz w:val="28"/>
          <w:szCs w:val="28"/>
        </w:rPr>
        <w:t xml:space="preserve">3.3 Credit Scoring Model</w:t>
      </w:r>
    </w:p>
    <w:p>
      <w:pPr>
        <w:spacing w:after="120" w:line="276"/>
      </w:pPr>
      <w:r>
        <w:rPr>
          <w:rFonts w:ascii="Arial" w:cs="Arial" w:eastAsia="Arial" w:hAnsi="Arial"/>
          <w:color w:val="1F2937"/>
          <w:sz w:val="22"/>
          <w:szCs w:val="22"/>
        </w:rPr>
        <w:t xml:space="preserve">The credit scoring system produces a FICO-style score from 300 to 850 using a GradientBoosting regressor trained on synthetic financial behavior data.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Algorithm</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GradientBoostingRegressor (100 estimators, random_state=42)</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Training Data</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2,000 synthetic samples with realistic score distributions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Input Features</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transaction_count_12m, total_balance, total_deposits_12m, fraud_incidents, active_loans, account_age_months, avg_monthly_deposit</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Output Range</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300 (poor) to 850 (excellent) — mirrors FICO scoring scale</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Risk Bands</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Low: 700-850 | Medium: 550-699 | High: 300-549</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Interest Rates</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Low risk: 12% p.a. | Medium risk: 18% p.a. | High risk: 24% p.a.</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Max Loan</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Low: 3x balance | Medium: 1.5x balance | High: 0.5x balance</w:t>
            </w:r>
          </w:p>
        </w:tc>
      </w:tr>
    </w:tbl>
    <w:p>
      <w:pPr>
        <w:spacing w:after="120"/>
      </w:pPr>
    </w:p>
    <w:p>
      <w:pPr>
        <w:pStyle w:val="Heading2"/>
        <w:spacing w:before="260" w:after="120"/>
      </w:pPr>
      <w:r>
        <w:rPr>
          <w:rFonts w:ascii="Arial" w:cs="Arial" w:eastAsia="Arial" w:hAnsi="Arial"/>
          <w:b/>
          <w:bCs/>
          <w:color w:val="2563EB"/>
          <w:sz w:val="28"/>
          <w:szCs w:val="28"/>
        </w:rPr>
        <w:t xml:space="preserve">3.4 Behavioral Anomaly Detection</w:t>
      </w:r>
    </w:p>
    <w:p>
      <w:pPr>
        <w:spacing w:after="120" w:line="276"/>
      </w:pPr>
      <w:r>
        <w:rPr>
          <w:rFonts w:ascii="Arial" w:cs="Arial" w:eastAsia="Arial" w:hAnsi="Arial"/>
          <w:color w:val="1F2937"/>
          <w:sz w:val="22"/>
          <w:szCs w:val="22"/>
        </w:rPr>
        <w:t xml:space="preserve">An IsolationForest model monitors user session behavior to detect potential account takeovers and unauthorized access even when credentials are correct.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Algorithm</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IsolationForest (contamination=0.1, random_state=42)</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Training Data</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1,000 synthetic normal user sessions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Features Monitored</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login_hour, average_transaction_amount, session_duration, transactions_per_session, typing_speed_normalized</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Detection</w:t>
            </w:r>
          </w:p>
        </w:tc>
        <w:tc>
          <w:tcPr>
            <w:tcW w:type="dxa" w:w="6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Returns is_anomalous=true when behavior deviates significantly from baseline</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Use Case</w:t>
            </w:r>
          </w:p>
        </w:tc>
        <w:tc>
          <w:tcPr>
            <w:tcW w:type="dxa" w:w="6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Triggered on login; flags unusual patterns for 2FA re-verification</w:t>
            </w:r>
          </w:p>
        </w:tc>
      </w:tr>
    </w:tbl>
    <w:p>
      <w:pPr>
        <w:spacing w:after="120"/>
      </w:pPr>
    </w:p>
    <w:p>
      <w:pPr>
        <w:pStyle w:val="Heading2"/>
        <w:spacing w:before="260" w:after="120"/>
      </w:pPr>
      <w:r>
        <w:rPr>
          <w:rFonts w:ascii="Arial" w:cs="Arial" w:eastAsia="Arial" w:hAnsi="Arial"/>
          <w:b/>
          <w:bCs/>
          <w:color w:val="2563EB"/>
          <w:sz w:val="28"/>
          <w:szCs w:val="28"/>
        </w:rPr>
        <w:t xml:space="preserve">3.5 Spending Analysis</w:t>
      </w:r>
    </w:p>
    <w:p>
      <w:pPr>
        <w:spacing w:after="120" w:line="276"/>
      </w:pPr>
      <w:r>
        <w:rPr>
          <w:rFonts w:ascii="Arial" w:cs="Arial" w:eastAsia="Arial" w:hAnsi="Arial"/>
          <w:color w:val="1F2937"/>
          <w:sz w:val="22"/>
          <w:szCs w:val="22"/>
        </w:rPr>
        <w:t xml:space="preserve">Keyword-based transaction categorization assigns each transaction to one of 9 spending categories, enabling monthly financial analytics and AI recommendations.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Keywords (examples)</w:t>
            </w:r>
          </w:p>
        </w:tc>
        <w:tc>
          <w:tcPr>
            <w:tcW w:type="dxa" w:w="38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Use in Analytics</w:t>
            </w:r>
          </w:p>
        </w:tc>
      </w:tr>
      <w:tr>
        <w:tc>
          <w:tcPr>
            <w:tcW w:type="dxa" w:w="20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Food &amp; Dining</w:t>
            </w:r>
          </w:p>
        </w:tc>
        <w:tc>
          <w:tcPr>
            <w:tcW w:type="dxa" w:w="35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restaurant, food, cafe, kfc, pizza, lunch, dinner</w:t>
            </w:r>
          </w:p>
        </w:tc>
        <w:tc>
          <w:tcPr>
            <w:tcW w:type="dxa" w:w="3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Monthly food budget tracking</w:t>
            </w:r>
          </w:p>
        </w:tc>
      </w:tr>
      <w:tr>
        <w:tc>
          <w:tcPr>
            <w:tcW w:type="dxa" w:w="20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Transport</w:t>
            </w:r>
          </w:p>
        </w:tc>
        <w:tc>
          <w:tcPr>
            <w:tcW w:type="dxa" w:w="35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fuel, taxi, bus, moto, uber, bolt, petrol</w:t>
            </w:r>
          </w:p>
        </w:tc>
        <w:tc>
          <w:tcPr>
            <w:tcW w:type="dxa" w:w="3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Commute cost analysis</w:t>
            </w:r>
          </w:p>
        </w:tc>
      </w:tr>
      <w:tr>
        <w:tc>
          <w:tcPr>
            <w:tcW w:type="dxa" w:w="20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Utilities</w:t>
            </w:r>
          </w:p>
        </w:tc>
        <w:tc>
          <w:tcPr>
            <w:tcW w:type="dxa" w:w="35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electricity, water, reco, wasac, mtn, airtel, wifi</w:t>
            </w:r>
          </w:p>
        </w:tc>
        <w:tc>
          <w:tcPr>
            <w:tcW w:type="dxa" w:w="3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Utility spend monitoring</w:t>
            </w:r>
          </w:p>
        </w:tc>
      </w:tr>
      <w:tr>
        <w:tc>
          <w:tcPr>
            <w:tcW w:type="dxa" w:w="20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Healthcare</w:t>
            </w:r>
          </w:p>
        </w:tc>
        <w:tc>
          <w:tcPr>
            <w:tcW w:type="dxa" w:w="35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hospital, clinic, pharmacy, doctor, medical, rssb</w:t>
            </w:r>
          </w:p>
        </w:tc>
        <w:tc>
          <w:tcPr>
            <w:tcW w:type="dxa" w:w="3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Healthcare expenditure</w:t>
            </w:r>
          </w:p>
        </w:tc>
      </w:tr>
      <w:tr>
        <w:tc>
          <w:tcPr>
            <w:tcW w:type="dxa" w:w="20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Education</w:t>
            </w:r>
          </w:p>
        </w:tc>
        <w:tc>
          <w:tcPr>
            <w:tcW w:type="dxa" w:w="35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school, university, tuition, book, college, fees</w:t>
            </w:r>
          </w:p>
        </w:tc>
        <w:tc>
          <w:tcPr>
            <w:tcW w:type="dxa" w:w="3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Education investment tracking</w:t>
            </w:r>
          </w:p>
        </w:tc>
      </w:tr>
      <w:tr>
        <w:tc>
          <w:tcPr>
            <w:tcW w:type="dxa" w:w="20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Entertainment</w:t>
            </w:r>
          </w:p>
        </w:tc>
        <w:tc>
          <w:tcPr>
            <w:tcW w:type="dxa" w:w="35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cinema, game, sport, dstv, music, netflix, event</w:t>
            </w:r>
          </w:p>
        </w:tc>
        <w:tc>
          <w:tcPr>
            <w:tcW w:type="dxa" w:w="3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Entertainment budget control</w:t>
            </w:r>
          </w:p>
        </w:tc>
      </w:tr>
      <w:tr>
        <w:tc>
          <w:tcPr>
            <w:tcW w:type="dxa" w:w="20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Shopping</w:t>
            </w:r>
          </w:p>
        </w:tc>
        <w:tc>
          <w:tcPr>
            <w:tcW w:type="dxa" w:w="35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shop, market, store, supermarket, mall</w:t>
            </w:r>
          </w:p>
        </w:tc>
        <w:tc>
          <w:tcPr>
            <w:tcW w:type="dxa" w:w="3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Retail spend analysis</w:t>
            </w:r>
          </w:p>
        </w:tc>
      </w:tr>
      <w:tr>
        <w:tc>
          <w:tcPr>
            <w:tcW w:type="dxa" w:w="20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Savings</w:t>
            </w:r>
          </w:p>
        </w:tc>
        <w:tc>
          <w:tcPr>
            <w:tcW w:type="dxa" w:w="35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savings, invest, fixed, deposit, pension</w:t>
            </w:r>
          </w:p>
        </w:tc>
        <w:tc>
          <w:tcPr>
            <w:tcW w:type="dxa" w:w="3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Savings rate calculation</w:t>
            </w:r>
          </w:p>
        </w:tc>
      </w:tr>
      <w:tr>
        <w:tc>
          <w:tcPr>
            <w:tcW w:type="dxa" w:w="20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Bills &amp; Tax</w:t>
            </w:r>
          </w:p>
        </w:tc>
        <w:tc>
          <w:tcPr>
            <w:tcW w:type="dxa" w:w="35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bill, tax, rra, revenue, subscription</w:t>
            </w:r>
          </w:p>
        </w:tc>
        <w:tc>
          <w:tcPr>
            <w:tcW w:type="dxa" w:w="3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Obligation tracking</w:t>
            </w:r>
          </w:p>
        </w:tc>
      </w:tr>
    </w:tbl>
    <w:p>
      <w:pPr>
        <w:spacing w:after="120"/>
      </w:pPr>
    </w:p>
    <w:p>
      <w:pPr>
        <w:pStyle w:val="Heading2"/>
        <w:spacing w:before="260" w:after="120"/>
      </w:pPr>
      <w:r>
        <w:rPr>
          <w:rFonts w:ascii="Arial" w:cs="Arial" w:eastAsia="Arial" w:hAnsi="Arial"/>
          <w:b/>
          <w:bCs/>
          <w:color w:val="2563EB"/>
          <w:sz w:val="28"/>
          <w:szCs w:val="28"/>
        </w:rPr>
        <w:t xml:space="preserve">3.6 AI Chatbot</w:t>
      </w:r>
    </w:p>
    <w:p>
      <w:pPr>
        <w:spacing w:after="120" w:line="276"/>
      </w:pPr>
      <w:r>
        <w:rPr>
          <w:rFonts w:ascii="Arial" w:cs="Arial" w:eastAsia="Arial" w:hAnsi="Arial"/>
          <w:color w:val="1F2937"/>
          <w:sz w:val="22"/>
          <w:szCs w:val="22"/>
        </w:rPr>
        <w:t xml:space="preserve">The AI chatbot is powered by Anthropic's Claude API (claude-sonnet-4-20250514) with a banking-specific system prompt. It maintains conversation history per session stored in PostgreSQL and supports English, French, and Kinyarwanda.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20"/>
              <w:left w:type="dxa" w:w="180"/>
              <w:bottom w:type="dxa" w:w="120"/>
              <w:right w:type="dxa" w:w="180"/>
            </w:tcMar>
          </w:tcPr>
          <w:p>
            <w:r>
              <w:rPr>
                <w:rFonts w:ascii="Arial" w:cs="Arial" w:eastAsia="Arial" w:hAnsi="Arial"/>
                <w:b/>
                <w:bCs/>
                <w:color w:val="2563EB"/>
                <w:sz w:val="24"/>
                <w:szCs w:val="24"/>
              </w:rPr>
              <w:t xml:space="preserve">Chatbot Capabilities</w:t>
            </w:r>
          </w:p>
          <w:p>
            <w:pPr>
              <w:spacing w:before="80"/>
            </w:pPr>
            <w:r>
              <w:rPr>
                <w:rFonts w:ascii="Arial" w:cs="Arial" w:eastAsia="Arial" w:hAnsi="Arial"/>
                <w:color w:val="374151"/>
                <w:sz w:val="22"/>
                <w:szCs w:val="22"/>
              </w:rPr>
              <w:t xml:space="preserve">• Account balance inquiries and transaction summaries
• Loan eligibility guidance and application assistance
• Fraud alert explanations and security recommendations
• Bill payment guidance for all 8 supported billers
• Personalized financial advice based on spending patterns
• 2FA setup guidance and security best practices
• Fallback responses when API is unavailable</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4. Security Architecture</w:t>
      </w:r>
    </w:p>
    <w:p>
      <w:pPr>
        <w:pStyle w:val="Heading2"/>
        <w:spacing w:before="260" w:after="120"/>
      </w:pPr>
      <w:r>
        <w:rPr>
          <w:rFonts w:ascii="Arial" w:cs="Arial" w:eastAsia="Arial" w:hAnsi="Arial"/>
          <w:b/>
          <w:bCs/>
          <w:color w:val="2563EB"/>
          <w:sz w:val="28"/>
          <w:szCs w:val="28"/>
        </w:rPr>
        <w:t xml:space="preserve">4.1 Authentication Stack</w:t>
      </w:r>
    </w:p>
    <w:p>
      <w:pPr>
        <w:spacing w:after="120" w:line="276"/>
      </w:pPr>
      <w:r>
        <w:rPr>
          <w:rFonts w:ascii="Arial" w:cs="Arial" w:eastAsia="Arial" w:hAnsi="Arial"/>
          <w:color w:val="1F2937"/>
          <w:sz w:val="22"/>
          <w:szCs w:val="22"/>
        </w:rPr>
        <w:t xml:space="preserve">SmartBank AI implements a multi-layered authentication system combining JWT tokens, OAuth 2.0, and TOTP-based Two-Factor Authentication.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Security Layer</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Implementation Details</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Password Hashing</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bcryptjs (12 rounds)</w:t>
            </w:r>
          </w:p>
        </w:tc>
        <w:tc>
          <w:tcPr>
            <w:tcW w:type="dxa" w:w="4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Adaptive hashing — computationally expensive to prevent brute force</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Access Tokens</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 (jsonwebtoken)</w:t>
            </w:r>
          </w:p>
        </w:tc>
        <w:tc>
          <w:tcPr>
            <w:tcW w:type="dxa" w:w="4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2-hour expiry, RS256-style secret, stateless validation</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Refresh Tokens</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 + DB storage</w:t>
            </w:r>
          </w:p>
        </w:tc>
        <w:tc>
          <w:tcPr>
            <w:tcW w:type="dxa" w:w="4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7-day expiry, stored in DB for revocation capability</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Two-Factor Auth</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speakeasy (TOTP)</w:t>
            </w:r>
          </w:p>
        </w:tc>
        <w:tc>
          <w:tcPr>
            <w:tcW w:type="dxa" w:w="4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RFC 6238 compliant, QR code provisioning, 30-second window</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OAuth 2.0</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Google OAuth</w:t>
            </w:r>
          </w:p>
        </w:tc>
        <w:tc>
          <w:tcPr>
            <w:tcW w:type="dxa" w:w="4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Social login with Google, auto-creates account on first login</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Account Lockout</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Express + PostgreSQL</w:t>
            </w:r>
          </w:p>
        </w:tc>
        <w:tc>
          <w:tcPr>
            <w:tcW w:type="dxa" w:w="4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5 failed attempts triggers 15-minute lockout, stored in DB</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Rate Limiting</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express-rate-limit</w:t>
            </w:r>
          </w:p>
        </w:tc>
        <w:tc>
          <w:tcPr>
            <w:tcW w:type="dxa" w:w="4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20 req/15min on auth, 500 req/15min general API</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CSRF Protection</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Helmet.js</w:t>
            </w:r>
          </w:p>
        </w:tc>
        <w:tc>
          <w:tcPr>
            <w:tcW w:type="dxa" w:w="4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Security headers: CSP, HSTS, X-Frame-Options, referrer policy</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Input Validation</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Express middleware</w:t>
            </w:r>
          </w:p>
        </w:tc>
        <w:tc>
          <w:tcPr>
            <w:tcW w:type="dxa" w:w="4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Type checking, SQL injection prevention via parameterized queries</w:t>
            </w:r>
          </w:p>
        </w:tc>
      </w:tr>
    </w:tbl>
    <w:p>
      <w:pPr>
        <w:spacing w:after="120"/>
      </w:pPr>
    </w:p>
    <w:p>
      <w:pPr>
        <w:pStyle w:val="Heading2"/>
        <w:spacing w:before="260" w:after="120"/>
      </w:pPr>
      <w:r>
        <w:rPr>
          <w:rFonts w:ascii="Arial" w:cs="Arial" w:eastAsia="Arial" w:hAnsi="Arial"/>
          <w:b/>
          <w:bCs/>
          <w:color w:val="2563EB"/>
          <w:sz w:val="28"/>
          <w:szCs w:val="28"/>
        </w:rPr>
        <w:t xml:space="preserve">4.2 Authorization — RBAC Endpoint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1100"/>
        <w:gridCol w:w="900"/>
        <w:gridCol w:w="900"/>
        <w:gridCol w:w="9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Super Admin</w:t>
            </w:r>
          </w:p>
        </w:tc>
        <w:tc>
          <w:tcPr>
            <w:tcW w:type="dxa" w:w="1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Branch Manager</w:t>
            </w:r>
          </w:p>
        </w:tc>
        <w:tc>
          <w:tcPr>
            <w:tcW w:type="dxa" w:w="11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Fraud Analyst</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Bank Teller</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Customer</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Auth (register/login)</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Own Profile</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Account Balances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 (own)</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Transfer Money</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Process Deposits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View All Transactions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Fraud Cases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Freeze Accounts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Loan Approval</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Create Staff</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1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Manage Branches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11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Audit Logs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11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 (read)</w:t>
            </w:r>
          </w:p>
        </w:tc>
        <w:tc>
          <w:tcPr>
            <w:tcW w:type="dxa" w:w="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Retrain AI Models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11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c>
          <w:tcPr>
            <w:tcW w:type="dxa" w:w="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r>
    </w:tbl>
    <w:p>
      <w:pPr>
        <w:spacing w:after="120"/>
      </w:pPr>
    </w:p>
    <w:p>
      <w:pPr>
        <w:pStyle w:val="Heading2"/>
        <w:spacing w:before="260" w:after="120"/>
      </w:pPr>
      <w:r>
        <w:rPr>
          <w:rFonts w:ascii="Arial" w:cs="Arial" w:eastAsia="Arial" w:hAnsi="Arial"/>
          <w:b/>
          <w:bCs/>
          <w:color w:val="2563EB"/>
          <w:sz w:val="28"/>
          <w:szCs w:val="28"/>
        </w:rPr>
        <w:t xml:space="preserve">4.3 Data Protection</w:t>
      </w:r>
    </w:p>
    <w:p>
      <w:pPr>
        <w:pStyle w:val="ListParagraph"/>
        <w:numPr>
          <w:ilvl w:val="0"/>
          <w:numId w:val="2"/>
        </w:numPr>
        <w:spacing w:after="80"/>
      </w:pPr>
      <w:r>
        <w:rPr>
          <w:rFonts w:ascii="Arial" w:cs="Arial" w:eastAsia="Arial" w:hAnsi="Arial"/>
          <w:color w:val="1F2937"/>
          <w:sz w:val="22"/>
          <w:szCs w:val="22"/>
        </w:rPr>
        <w:t xml:space="preserve">End-to-end HTTPS encryption in production with TLS 1.3</w:t>
      </w:r>
    </w:p>
    <w:p>
      <w:pPr>
        <w:pStyle w:val="ListParagraph"/>
        <w:numPr>
          <w:ilvl w:val="0"/>
          <w:numId w:val="2"/>
        </w:numPr>
        <w:spacing w:after="80"/>
      </w:pPr>
      <w:r>
        <w:rPr>
          <w:rFonts w:ascii="Arial" w:cs="Arial" w:eastAsia="Arial" w:hAnsi="Arial"/>
          <w:color w:val="1F2937"/>
          <w:sz w:val="22"/>
          <w:szCs w:val="22"/>
        </w:rPr>
        <w:t xml:space="preserve">All database queries use parameterized statements — no raw SQL string concatenation</w:t>
      </w:r>
    </w:p>
    <w:p>
      <w:pPr>
        <w:pStyle w:val="ListParagraph"/>
        <w:numPr>
          <w:ilvl w:val="0"/>
          <w:numId w:val="2"/>
        </w:numPr>
        <w:spacing w:after="80"/>
      </w:pPr>
      <w:r>
        <w:rPr>
          <w:rFonts w:ascii="Arial" w:cs="Arial" w:eastAsia="Arial" w:hAnsi="Arial"/>
          <w:color w:val="1F2937"/>
          <w:sz w:val="22"/>
          <w:szCs w:val="22"/>
        </w:rPr>
        <w:t xml:space="preserve">Sensitive fields (password_hash, two_fa_secret, refresh_token) excluded from all API responses</w:t>
      </w:r>
    </w:p>
    <w:p>
      <w:pPr>
        <w:pStyle w:val="ListParagraph"/>
        <w:numPr>
          <w:ilvl w:val="0"/>
          <w:numId w:val="2"/>
        </w:numPr>
        <w:spacing w:after="80"/>
      </w:pPr>
      <w:r>
        <w:rPr>
          <w:rFonts w:ascii="Arial" w:cs="Arial" w:eastAsia="Arial" w:hAnsi="Arial"/>
          <w:color w:val="1F2937"/>
          <w:sz w:val="22"/>
          <w:szCs w:val="22"/>
        </w:rPr>
        <w:t xml:space="preserve">Audit logs are append-only with IP address and user agent recorded on every action</w:t>
      </w:r>
    </w:p>
    <w:p>
      <w:pPr>
        <w:pStyle w:val="ListParagraph"/>
        <w:numPr>
          <w:ilvl w:val="0"/>
          <w:numId w:val="2"/>
        </w:numPr>
        <w:spacing w:after="80"/>
      </w:pPr>
      <w:r>
        <w:rPr>
          <w:rFonts w:ascii="Arial" w:cs="Arial" w:eastAsia="Arial" w:hAnsi="Arial"/>
          <w:color w:val="1F2937"/>
          <w:sz w:val="22"/>
          <w:szCs w:val="22"/>
        </w:rPr>
        <w:t xml:space="preserve">OTP tokens expire in 10 minutes and are invalidated immediately upon use</w:t>
      </w:r>
    </w:p>
    <w:p>
      <w:pPr>
        <w:pStyle w:val="ListParagraph"/>
        <w:numPr>
          <w:ilvl w:val="0"/>
          <w:numId w:val="2"/>
        </w:numPr>
        <w:spacing w:after="80"/>
      </w:pPr>
      <w:r>
        <w:rPr>
          <w:rFonts w:ascii="Arial" w:cs="Arial" w:eastAsia="Arial" w:hAnsi="Arial"/>
          <w:color w:val="1F2937"/>
          <w:sz w:val="22"/>
          <w:szCs w:val="22"/>
        </w:rPr>
        <w:t xml:space="preserve">Account numbers never fully exposed in transfer confirmations — masked in notifications</w:t>
      </w:r>
    </w:p>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5. API Reference</w:t>
      </w:r>
    </w:p>
    <w:p>
      <w:pPr>
        <w:spacing w:after="120" w:line="276"/>
      </w:pPr>
      <w:r>
        <w:rPr>
          <w:rFonts w:ascii="Arial" w:cs="Arial" w:eastAsia="Arial" w:hAnsi="Arial"/>
          <w:color w:val="1F2937"/>
          <w:sz w:val="22"/>
          <w:szCs w:val="22"/>
        </w:rPr>
        <w:t xml:space="preserve">The SmartBank AI backend exposes 45+ REST endpoints under the /api prefix. All protected endpoints require Authorization: Bearer &lt;token&gt; header.</w:t>
      </w:r>
    </w:p>
    <w:p>
      <w:pPr>
        <w:spacing w:after="120"/>
      </w:pPr>
    </w:p>
    <w:p>
      <w:pPr>
        <w:pStyle w:val="Heading2"/>
        <w:spacing w:before="260" w:after="120"/>
      </w:pPr>
      <w:r>
        <w:rPr>
          <w:rFonts w:ascii="Arial" w:cs="Arial" w:eastAsia="Arial" w:hAnsi="Arial"/>
          <w:b/>
          <w:bCs/>
          <w:color w:val="2563EB"/>
          <w:sz w:val="28"/>
          <w:szCs w:val="28"/>
        </w:rPr>
        <w:t xml:space="preserve">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5560"/>
      </w:tblGrid>
      <w:tr>
        <w:trPr>
          <w:tblHeader/>
        </w:trPr>
        <w:tc>
          <w:tcPr>
            <w:tcW w:type="dxa" w:w="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/api/auth/register</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None</w:t>
            </w:r>
          </w:p>
        </w:tc>
        <w:tc>
          <w:tcPr>
            <w:tcW w:type="dxa" w:w="5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Register new customer — creates savings account automatically</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/api/auth/login</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None</w:t>
            </w:r>
          </w:p>
        </w:tc>
        <w:tc>
          <w:tcPr>
            <w:tcW w:type="dxa" w:w="5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Login with email/password — returns JWT access + refresh tokens</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/api/auth/google</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None</w:t>
            </w:r>
          </w:p>
        </w:tc>
        <w:tc>
          <w:tcPr>
            <w:tcW w:type="dxa" w:w="5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OAuth 2.0 Google login — auto-creates account on first use</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/api/auth/refresh</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None</w:t>
            </w:r>
          </w:p>
        </w:tc>
        <w:tc>
          <w:tcPr>
            <w:tcW w:type="dxa" w:w="5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Exchange refresh token for new access token</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/api/auth/logout</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Invalidate refresh token in database</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/api/auth/forgot-password</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None</w:t>
            </w:r>
          </w:p>
        </w:tc>
        <w:tc>
          <w:tcPr>
            <w:tcW w:type="dxa" w:w="5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Send 6-digit OTP to email (dev mode returns OTP in response)</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/api/auth/reset-password</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None</w:t>
            </w:r>
          </w:p>
        </w:tc>
        <w:tc>
          <w:tcPr>
            <w:tcW w:type="dxa" w:w="5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Reset password using OTP (expires in 10 minutes)</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/api/auth/setup-2fa</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Generate TOTP secret and QR code for authenticator app</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/api/auth/enable-2fa</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Verify TOTP code and enable 2FA on account</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/api/auth/disable-2fa</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Verify TOTP code and disable 2FA on account</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/api/auth/change-password</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Change password (requires current password verification)</w:t>
            </w:r>
          </w:p>
        </w:tc>
      </w:tr>
    </w:tbl>
    <w:p>
      <w:pPr>
        <w:spacing w:after="120"/>
      </w:pPr>
    </w:p>
    <w:p>
      <w:pPr>
        <w:pStyle w:val="Heading2"/>
        <w:spacing w:before="260" w:after="120"/>
      </w:pPr>
      <w:r>
        <w:rPr>
          <w:rFonts w:ascii="Arial" w:cs="Arial" w:eastAsia="Arial" w:hAnsi="Arial"/>
          <w:b/>
          <w:bCs/>
          <w:color w:val="2563EB"/>
          <w:sz w:val="28"/>
          <w:szCs w:val="28"/>
        </w:rPr>
        <w:t xml:space="preserve">5.2 Transaction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5160"/>
      </w:tblGrid>
      <w:tr>
        <w:trPr>
          <w:tblHeader/>
        </w:trPr>
        <w:tc>
          <w:tcPr>
            <w:tcW w:type="dxa" w:w="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/api/accounts</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all accounts for authenticated user</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/api/accounts/verify</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Verify account number exists and get account holder name</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/api/accounts/:id/statement</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account statement with date range and summary</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/api/transactions/transfer</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Send money with real-time AI fraud check</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/api/transactions/deposit</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JWT+Staff</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Process cash deposit (teller/manager/admin only)</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/api/transactions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 own transaction history with pagination and filters</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/api/transactions/all</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JWT+Admin</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all system transactions (admin/analyst/auditor)</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/api/bills/pay</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Pay a bill (RECO, WASAC, MTN, DStv, RRA, RSSB, School)</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/api/bills/history</w:t>
            </w:r>
          </w:p>
        </w:tc>
        <w:tc>
          <w:tcPr>
            <w:tcW w:type="dxa" w:w="9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bill payment history for authenticated user</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/api/bills/billers</w:t>
            </w:r>
          </w:p>
        </w:tc>
        <w:tc>
          <w:tcPr>
            <w:tcW w:type="dxa" w:w="9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51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 list of all supported billers</w:t>
            </w:r>
          </w:p>
        </w:tc>
      </w:tr>
    </w:tbl>
    <w:p>
      <w:pPr>
        <w:spacing w:after="120"/>
      </w:pPr>
    </w:p>
    <w:p>
      <w:pPr>
        <w:pStyle w:val="Heading2"/>
        <w:spacing w:before="260" w:after="120"/>
      </w:pPr>
      <w:r>
        <w:rPr>
          <w:rFonts w:ascii="Arial" w:cs="Arial" w:eastAsia="Arial" w:hAnsi="Arial"/>
          <w:b/>
          <w:bCs/>
          <w:color w:val="2563EB"/>
          <w:sz w:val="28"/>
          <w:szCs w:val="28"/>
        </w:rPr>
        <w:t xml:space="preserve">5.3 Loans, Fraud &amp;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4860"/>
      </w:tblGrid>
      <w:tr>
        <w:trPr>
          <w:tblHeader/>
        </w:trPr>
        <w:tc>
          <w:tcPr>
            <w:tcW w:type="dxa" w:w="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/api/loans/apply</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4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Apply for loan — triggers AI credit scoring</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/api/loans</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4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 own loan applications with AI scores</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/api/loans/all</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JWT+Admin</w:t>
            </w:r>
          </w:p>
        </w:tc>
        <w:tc>
          <w:tcPr>
            <w:tcW w:type="dxa" w:w="4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all loans (manager/admin only)</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PUT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/api/loans/:id/review</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JWT+Admin</w:t>
            </w:r>
          </w:p>
        </w:tc>
        <w:tc>
          <w:tcPr>
            <w:tcW w:type="dxa" w:w="4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Approve or reject loan application</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/api/fraud/cases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JWT+Fraud</w:t>
            </w:r>
          </w:p>
        </w:tc>
        <w:tc>
          <w:tcPr>
            <w:tcW w:type="dxa" w:w="4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fraud cases with filtering</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PUT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/api/fraud/cases/:id</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JWT+Fraud</w:t>
            </w:r>
          </w:p>
        </w:tc>
        <w:tc>
          <w:tcPr>
            <w:tcW w:type="dxa" w:w="4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Update fraud case status and resolution</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/api/fraud/freeze</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JWT+Fraud</w:t>
            </w:r>
          </w:p>
        </w:tc>
        <w:tc>
          <w:tcPr>
            <w:tcW w:type="dxa" w:w="4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Freeze a customer account</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/api/fraud/unfreeze</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JWT+Fraud</w:t>
            </w:r>
          </w:p>
        </w:tc>
        <w:tc>
          <w:tcPr>
            <w:tcW w:type="dxa" w:w="4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Unfreeze a customer account</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/api/admin/users</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JWT+Admin</w:t>
            </w:r>
          </w:p>
        </w:tc>
        <w:tc>
          <w:tcPr>
            <w:tcW w:type="dxa" w:w="4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users with role/branch/status filtering</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/api/admin/staff</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JWT+Admin</w:t>
            </w:r>
          </w:p>
        </w:tc>
        <w:tc>
          <w:tcPr>
            <w:tcW w:type="dxa" w:w="4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Create a new staff account with temp password</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PUT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/api/admin/users/:id/kyc</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JWT+Staff</w:t>
            </w:r>
          </w:p>
        </w:tc>
        <w:tc>
          <w:tcPr>
            <w:tcW w:type="dxa" w:w="4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Verify or reject KYC documents</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/api/analytics/credit-score</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4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Get AI credit score for current user</w:t>
            </w:r>
          </w:p>
        </w:tc>
      </w:tr>
      <w:tr>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w:t>
            </w:r>
          </w:p>
        </w:tc>
        <w:tc>
          <w:tcPr>
            <w:tcW w:type="dxa" w:w="2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/api/analytics/spending</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JWT</w:t>
            </w:r>
          </w:p>
        </w:tc>
        <w:tc>
          <w:tcPr>
            <w:tcW w:type="dxa" w:w="48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Get spending analysis by category (last 30 days)</w:t>
            </w:r>
          </w:p>
        </w:tc>
      </w:tr>
      <w:tr>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POST</w:t>
            </w:r>
          </w:p>
        </w:tc>
        <w:tc>
          <w:tcPr>
            <w:tcW w:type="dxa" w:w="2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/api/analytics/retrain</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JWT+SuperAdmin</w:t>
            </w:r>
          </w:p>
        </w:tc>
        <w:tc>
          <w:tcPr>
            <w:tcW w:type="dxa" w:w="48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Retrain all AI models</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6. Feature Matrix by Role</w:t>
      </w:r>
    </w:p>
    <w:p>
      <w:pPr>
        <w:spacing w:after="120"/>
      </w:pPr>
    </w:p>
    <w:p>
      <w:pPr>
        <w:pStyle w:val="Heading2"/>
        <w:spacing w:before="260" w:after="120"/>
      </w:pPr>
      <w:r>
        <w:rPr>
          <w:rFonts w:ascii="Arial" w:cs="Arial" w:eastAsia="Arial" w:hAnsi="Arial"/>
          <w:b/>
          <w:bCs/>
          <w:color w:val="2563EB"/>
          <w:sz w:val="28"/>
          <w:szCs w:val="28"/>
        </w:rPr>
        <w:t xml:space="preserve">6.1 Customer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AI-Powered</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Dashboard</w:t>
            </w:r>
          </w:p>
        </w:tc>
        <w:tc>
          <w:tcPr>
            <w:tcW w:type="dxa" w:w="4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Real-time balance, transaction summary, credit score, quick action buttons</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Credit Score (ML)</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Send Money</w:t>
            </w:r>
          </w:p>
        </w:tc>
        <w:tc>
          <w:tcPr>
            <w:tcW w:type="dxa" w:w="4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Transfer with recipient verification, AI fraud scoring on every transaction</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Fraud Detection (RF)</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Transaction History</w:t>
            </w:r>
          </w:p>
        </w:tc>
        <w:tc>
          <w:tcPr>
            <w:tcW w:type="dxa" w:w="4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Full history with type/status filters, fraud score display, downloadable</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Fraud Scores</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Loan Application</w:t>
            </w:r>
          </w:p>
        </w:tc>
        <w:tc>
          <w:tcPr>
            <w:tcW w:type="dxa" w:w="4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5 loan types: Personal, Business, Agricultural, Education, Mortgage</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Credit Scoring (GB)</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Bill Payments</w:t>
            </w:r>
          </w:p>
        </w:tc>
        <w:tc>
          <w:tcPr>
            <w:tcW w:type="dxa" w:w="4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8 billers with reference validation and digital receipt generation</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Spending Analytics</w:t>
            </w:r>
          </w:p>
        </w:tc>
        <w:tc>
          <w:tcPr>
            <w:tcW w:type="dxa" w:w="4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Category breakdown, percentage charts, 30-day totals</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Category ML</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Credit Score</w:t>
            </w:r>
          </w:p>
        </w:tc>
        <w:tc>
          <w:tcPr>
            <w:tcW w:type="dxa" w:w="4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FICO-style 300-850 score with risk bands and loan eligibility</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GradientBoosting</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Financial Advice</w:t>
            </w:r>
          </w:p>
        </w:tc>
        <w:tc>
          <w:tcPr>
            <w:tcW w:type="dxa" w:w="4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Personalized recommendations based on balance, loans, fraud history</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Rule-based AI</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AI Chatbot</w:t>
            </w:r>
          </w:p>
        </w:tc>
        <w:tc>
          <w:tcPr>
            <w:tcW w:type="dxa" w:w="4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Claude-powered assistant with session history and banking context</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Claude API</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Notifications</w:t>
            </w:r>
          </w:p>
        </w:tc>
        <w:tc>
          <w:tcPr>
            <w:tcW w:type="dxa" w:w="4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Read/unread management, type icons, mark-all-read</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Profile Management</w:t>
            </w:r>
          </w:p>
        </w:tc>
        <w:tc>
          <w:tcPr>
            <w:tcW w:type="dxa" w:w="4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Edit info, change password, setup/enable/disable TOTP 2FA</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w:t>
            </w:r>
          </w:p>
        </w:tc>
      </w:tr>
      <w:tr>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Account Statement</w:t>
            </w:r>
          </w:p>
        </w:tc>
        <w:tc>
          <w:tcPr>
            <w:tcW w:type="dxa" w:w="4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Date range statement with credit/debit summary</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r>
    </w:tbl>
    <w:p>
      <w:pPr>
        <w:spacing w:after="120"/>
      </w:pPr>
    </w:p>
    <w:p>
      <w:pPr>
        <w:pStyle w:val="Heading2"/>
        <w:spacing w:before="260" w:after="120"/>
      </w:pPr>
      <w:r>
        <w:rPr>
          <w:rFonts w:ascii="Arial" w:cs="Arial" w:eastAsia="Arial" w:hAnsi="Arial"/>
          <w:b/>
          <w:bCs/>
          <w:color w:val="2563EB"/>
          <w:sz w:val="28"/>
          <w:szCs w:val="28"/>
        </w:rPr>
        <w:t xml:space="preserve">6.2 Admin &amp; Staff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Available To</w:t>
            </w:r>
          </w:p>
        </w:tc>
        <w:tc>
          <w:tcPr>
            <w:tcW w:type="dxa" w:w="4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Admin Dashboard</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Super Admin, Branch Manager</w:t>
            </w:r>
          </w:p>
        </w:tc>
        <w:tc>
          <w:tcPr>
            <w:tcW w:type="dxa" w:w="4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Customer count, transaction volume, open fraud cases, pending loans, branch stats</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All Transactions</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Admin, Analyst, Auditor</w:t>
            </w:r>
          </w:p>
        </w:tc>
        <w:tc>
          <w:tcPr>
            <w:tcW w:type="dxa" w:w="4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Full transaction ledger with fraud score visualization and filters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Process Deposit</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Teller, Manager, Admin</w:t>
            </w:r>
          </w:p>
        </w:tc>
        <w:tc>
          <w:tcPr>
            <w:tcW w:type="dxa" w:w="4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Cash deposit with account lookup and customer notification</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User Management</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Admin, Manager</w:t>
            </w:r>
          </w:p>
        </w:tc>
        <w:tc>
          <w:tcPr>
            <w:tcW w:type="dxa" w:w="4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View, search, suspend/activate users, filter by role/branch/status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KYC Verification</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Staff, Manager, Admin</w:t>
            </w:r>
          </w:p>
        </w:tc>
        <w:tc>
          <w:tcPr>
            <w:tcW w:type="dxa" w:w="4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Approve or reject identity documents with notification to customer</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Create Staff</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Manager, Admin</w:t>
            </w:r>
          </w:p>
        </w:tc>
        <w:tc>
          <w:tcPr>
            <w:tcW w:type="dxa" w:w="4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Add new staff with role assignment and temporary password generation</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Loan Management</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Manager, Admin</w:t>
            </w:r>
          </w:p>
        </w:tc>
        <w:tc>
          <w:tcPr>
            <w:tcW w:type="dxa" w:w="4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Review all loan applications, approve/reject with customer notification</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Fraud Center</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Fraud Analyst, Manager, Admin</w:t>
            </w:r>
          </w:p>
        </w:tc>
        <w:tc>
          <w:tcPr>
            <w:tcW w:type="dxa" w:w="4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Cases list, flagged transaction queue, resolve/freeze/block actions</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Branch Management</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Super Admin</w:t>
            </w:r>
          </w:p>
        </w:tc>
        <w:tc>
          <w:tcPr>
            <w:tcW w:type="dxa" w:w="4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Create branches, activate/deactivate, view per-branch reports</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Audit Logs</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Super Admin, Auditor</w:t>
            </w:r>
          </w:p>
        </w:tc>
        <w:tc>
          <w:tcPr>
            <w:tcW w:type="dxa" w:w="4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Tamper-evident action log with user, IP, timestamp, entity</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AI Model Status</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Super Admin</w:t>
            </w:r>
          </w:p>
        </w:tc>
        <w:tc>
          <w:tcPr>
            <w:tcW w:type="dxa" w:w="4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View model load status, scikit-learn version, trigger retraining</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Branch Reports</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Admin, Manager</w:t>
            </w:r>
          </w:p>
        </w:tc>
        <w:tc>
          <w:tcPr>
            <w:tcW w:type="dxa" w:w="4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Period reports: volume, fraud count, loan totals, staff count</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7. Installation &amp; Setup</w:t>
      </w:r>
    </w:p>
    <w:p>
      <w:pPr>
        <w:pStyle w:val="Heading2"/>
        <w:spacing w:before="260" w:after="120"/>
      </w:pPr>
      <w:r>
        <w:rPr>
          <w:rFonts w:ascii="Arial" w:cs="Arial" w:eastAsia="Arial" w:hAnsi="Arial"/>
          <w:b/>
          <w:bCs/>
          <w:color w:val="2563EB"/>
          <w:sz w:val="28"/>
          <w:szCs w:val="28"/>
        </w:rPr>
        <w:t xml:space="preserve">7.1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4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Node.js</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v18 LTS</w:t>
            </w:r>
          </w:p>
        </w:tc>
        <w:tc>
          <w:tcPr>
            <w:tcW w:type="dxa" w:w="4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v20 LTS (current LTS)</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Python</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3.8</w:t>
            </w:r>
          </w:p>
        </w:tc>
        <w:tc>
          <w:tcPr>
            <w:tcW w:type="dxa" w:w="4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3.11 (for TensorFlow compatibility)</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PostgreSQL</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14</w:t>
            </w:r>
          </w:p>
        </w:tc>
        <w:tc>
          <w:tcPr>
            <w:tcW w:type="dxa" w:w="4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16</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RAM</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4 GB</w:t>
            </w:r>
          </w:p>
        </w:tc>
        <w:tc>
          <w:tcPr>
            <w:tcW w:type="dxa" w:w="4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8 GB</w:t>
            </w:r>
          </w:p>
        </w:tc>
      </w:tr>
      <w:tr>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Disk</w:t>
            </w:r>
          </w:p>
        </w:tc>
        <w:tc>
          <w:tcPr>
            <w:tcW w:type="dxa" w:w="2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2 GB</w:t>
            </w:r>
          </w:p>
        </w:tc>
        <w:tc>
          <w:tcPr>
            <w:tcW w:type="dxa" w:w="45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10 GB</w:t>
            </w:r>
          </w:p>
        </w:tc>
      </w:tr>
      <w:tr>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OS</w:t>
            </w:r>
          </w:p>
        </w:tc>
        <w:tc>
          <w:tcPr>
            <w:tcW w:type="dxa" w:w="2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Windows 10, macOS 12, Ubuntu 20.04</w:t>
            </w:r>
          </w:p>
        </w:tc>
        <w:tc>
          <w:tcPr>
            <w:tcW w:type="dxa" w:w="45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Ubuntu 22.04 LTS / Windows 11</w:t>
            </w:r>
          </w:p>
        </w:tc>
      </w:tr>
    </w:tbl>
    <w:p>
      <w:pPr>
        <w:spacing w:after="120"/>
      </w:pPr>
    </w:p>
    <w:p>
      <w:pPr>
        <w:pStyle w:val="Heading2"/>
        <w:spacing w:before="260" w:after="120"/>
      </w:pPr>
      <w:r>
        <w:rPr>
          <w:rFonts w:ascii="Arial" w:cs="Arial" w:eastAsia="Arial" w:hAnsi="Arial"/>
          <w:b/>
          <w:bCs/>
          <w:color w:val="2563EB"/>
          <w:sz w:val="28"/>
          <w:szCs w:val="28"/>
        </w:rPr>
        <w:t xml:space="preserve">7.2 Step-by-Step Setup (Windows)</w:t>
      </w:r>
    </w:p>
    <w:p>
      <w:pPr>
        <w:pStyle w:val="ListParagraph"/>
        <w:numPr>
          <w:ilvl w:val="0"/>
          <w:numId w:val="3"/>
        </w:numPr>
        <w:spacing w:after="80"/>
      </w:pPr>
      <w:r>
        <w:rPr>
          <w:rFonts w:ascii="Arial" w:cs="Arial" w:eastAsia="Arial" w:hAnsi="Arial"/>
          <w:color w:val="1F2937"/>
          <w:sz w:val="22"/>
          <w:szCs w:val="22"/>
        </w:rPr>
        <w:t xml:space="preserve">Run the setup script to create .env files:</w:t>
      </w:r>
    </w:p>
    <w:p>
      <w:pPr>
        <w:spacing w:after="80" w:before="60"/>
        <w:ind w:left="720"/>
      </w:pPr>
      <w:r>
        <w:rPr>
          <w:rFonts w:ascii="Courier New" w:cs="Courier New" w:eastAsia="Courier New" w:hAnsi="Courier New"/>
          <w:color w:val="1F2937"/>
          <w:sz w:val="20"/>
          <w:szCs w:val="20"/>
        </w:rPr>
        <w:t xml:space="preserve">PowerShell -ExecutionPolicy Bypass -File create-env.ps1</w:t>
      </w:r>
    </w:p>
    <w:p>
      <w:pPr>
        <w:pStyle w:val="ListParagraph"/>
        <w:numPr>
          <w:ilvl w:val="0"/>
          <w:numId w:val="3"/>
        </w:numPr>
        <w:spacing w:after="80"/>
      </w:pPr>
      <w:r>
        <w:rPr>
          <w:rFonts w:ascii="Arial" w:cs="Arial" w:eastAsia="Arial" w:hAnsi="Arial"/>
          <w:color w:val="1F2937"/>
          <w:sz w:val="22"/>
          <w:szCs w:val="22"/>
        </w:rPr>
        <w:t xml:space="preserve">Create the database and run the schema:</w:t>
      </w:r>
    </w:p>
    <w:p>
      <w:pPr>
        <w:spacing w:after="80" w:before="60"/>
        <w:ind w:left="720"/>
      </w:pPr>
      <w:r>
        <w:rPr>
          <w:rFonts w:ascii="Courier New" w:cs="Courier New" w:eastAsia="Courier New" w:hAnsi="Courier New"/>
          <w:color w:val="1F2937"/>
          <w:sz w:val="20"/>
          <w:szCs w:val="20"/>
        </w:rPr>
        <w:t xml:space="preserve">createdb -U postgres smartbank_db</w:t>
      </w:r>
    </w:p>
    <w:p>
      <w:pPr>
        <w:spacing w:after="80" w:before="60"/>
        <w:ind w:left="720"/>
      </w:pPr>
      <w:r>
        <w:rPr>
          <w:rFonts w:ascii="Courier New" w:cs="Courier New" w:eastAsia="Courier New" w:hAnsi="Courier New"/>
          <w:color w:val="1F2937"/>
          <w:sz w:val="20"/>
          <w:szCs w:val="20"/>
        </w:rPr>
        <w:t xml:space="preserve">psql -U postgres -d smartbank_db -f database\schema.sql</w:t>
      </w:r>
    </w:p>
    <w:p>
      <w:pPr>
        <w:pStyle w:val="ListParagraph"/>
        <w:numPr>
          <w:ilvl w:val="0"/>
          <w:numId w:val="3"/>
        </w:numPr>
        <w:spacing w:after="80"/>
      </w:pPr>
      <w:r>
        <w:rPr>
          <w:rFonts w:ascii="Arial" w:cs="Arial" w:eastAsia="Arial" w:hAnsi="Arial"/>
          <w:color w:val="1F2937"/>
          <w:sz w:val="22"/>
          <w:szCs w:val="22"/>
        </w:rPr>
        <w:t xml:space="preserve">Start the backend (Terminal 1):</w:t>
      </w:r>
    </w:p>
    <w:p>
      <w:pPr>
        <w:spacing w:after="80" w:before="60"/>
        <w:ind w:left="720"/>
      </w:pPr>
      <w:r>
        <w:rPr>
          <w:rFonts w:ascii="Courier New" w:cs="Courier New" w:eastAsia="Courier New" w:hAnsi="Courier New"/>
          <w:color w:val="1F2937"/>
          <w:sz w:val="20"/>
          <w:szCs w:val="20"/>
        </w:rPr>
        <w:t xml:space="preserve">cd backend &amp;&amp; npm install &amp;&amp; npm run dev</w:t>
      </w:r>
    </w:p>
    <w:p>
      <w:pPr>
        <w:pStyle w:val="ListParagraph"/>
        <w:numPr>
          <w:ilvl w:val="0"/>
          <w:numId w:val="3"/>
        </w:numPr>
        <w:spacing w:after="80"/>
      </w:pPr>
      <w:r>
        <w:rPr>
          <w:rFonts w:ascii="Arial" w:cs="Arial" w:eastAsia="Arial" w:hAnsi="Arial"/>
          <w:color w:val="1F2937"/>
          <w:sz w:val="22"/>
          <w:szCs w:val="22"/>
        </w:rPr>
        <w:t xml:space="preserve">Start the AI service (Terminal 2):</w:t>
      </w:r>
    </w:p>
    <w:p>
      <w:pPr>
        <w:spacing w:after="80" w:before="60"/>
        <w:ind w:left="720"/>
      </w:pPr>
      <w:r>
        <w:rPr>
          <w:rFonts w:ascii="Courier New" w:cs="Courier New" w:eastAsia="Courier New" w:hAnsi="Courier New"/>
          <w:color w:val="1F2937"/>
          <w:sz w:val="20"/>
          <w:szCs w:val="20"/>
        </w:rPr>
        <w:t xml:space="preserve">cd ai &amp;&amp; pip install -r requirements.txt &amp;&amp; python app.py</w:t>
      </w:r>
    </w:p>
    <w:p>
      <w:pPr>
        <w:pStyle w:val="ListParagraph"/>
        <w:numPr>
          <w:ilvl w:val="0"/>
          <w:numId w:val="3"/>
        </w:numPr>
        <w:spacing w:after="80"/>
      </w:pPr>
      <w:r>
        <w:rPr>
          <w:rFonts w:ascii="Arial" w:cs="Arial" w:eastAsia="Arial" w:hAnsi="Arial"/>
          <w:color w:val="1F2937"/>
          <w:sz w:val="22"/>
          <w:szCs w:val="22"/>
        </w:rPr>
        <w:t xml:space="preserve">Open the frontend: Double-click frontend\index.html or serve via Python:</w:t>
      </w:r>
    </w:p>
    <w:p>
      <w:pPr>
        <w:spacing w:after="80" w:before="60"/>
        <w:ind w:left="720"/>
      </w:pPr>
      <w:r>
        <w:rPr>
          <w:rFonts w:ascii="Courier New" w:cs="Courier New" w:eastAsia="Courier New" w:hAnsi="Courier New"/>
          <w:color w:val="1F2937"/>
          <w:sz w:val="20"/>
          <w:szCs w:val="20"/>
        </w:rPr>
        <w:t xml:space="preserve">cd frontend &amp;&amp; python -m http.server 3000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180"/>
              <w:bottom w:type="dxa" w:w="120"/>
              <w:right w:type="dxa" w:w="180"/>
            </w:tcMar>
          </w:tcPr>
          <w:p>
            <w:r>
              <w:rPr>
                <w:rFonts w:ascii="Arial" w:cs="Arial" w:eastAsia="Arial" w:hAnsi="Arial"/>
                <w:b/>
                <w:bCs/>
                <w:color w:val="10B981"/>
                <w:sz w:val="24"/>
                <w:szCs w:val="24"/>
              </w:rPr>
              <w:t xml:space="preserve">Expected Startup Output</w:t>
            </w:r>
          </w:p>
          <w:p>
            <w:pPr>
              <w:spacing w:before="80"/>
            </w:pPr>
            <w:r>
              <w:rPr>
                <w:rFonts w:ascii="Arial" w:cs="Arial" w:eastAsia="Arial" w:hAnsi="Arial"/>
                <w:color w:val="374151"/>
                <w:sz w:val="22"/>
                <w:szCs w:val="22"/>
              </w:rPr>
              <w:t xml:space="preserve">Backend:  [SmartBank] Connected to DB: smartbank_db
          [SmartBank] API running on http://localhost:5000
AI Service: [AI] scikit-learn loaded OK
            [AI] Fraud model trained (RandomForest, 3000 samples)
            [AI] Credit model trained (GradientBoosting, 2000 samples)
            [AI] Behavioral anomaly model trained (IsolationForest)
            [SmartBank AI] Running on http://localhost:8000</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8.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4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database/schema.sql</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~150</w:t>
            </w:r>
          </w:p>
        </w:tc>
        <w:tc>
          <w:tcPr>
            <w:tcW w:type="dxa" w:w="54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Complete PostgreSQL schema with all tables, indexes, triggers, and seed data</w:t>
            </w:r>
          </w:p>
        </w:tc>
      </w:tr>
      <w:tr>
        <w:tc>
          <w:tcPr>
            <w:tcW w:type="dxa" w:w="3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backend/server.js</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~35</w:t>
            </w:r>
          </w:p>
        </w:tc>
        <w:tc>
          <w:tcPr>
            <w:tcW w:type="dxa" w:w="54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Express.js app with CORS, helmet, rate limiting, error handling</w:t>
            </w:r>
          </w:p>
        </w:tc>
      </w:tr>
      <w:tr>
        <w:tc>
          <w:tcPr>
            <w:tcW w:type="dxa" w:w="3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backend/config/database.js</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~40</w:t>
            </w:r>
          </w:p>
        </w:tc>
        <w:tc>
          <w:tcPr>
            <w:tcW w:type="dxa" w:w="54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PostgreSQL connection pool with graceful error messages</w:t>
            </w:r>
          </w:p>
        </w:tc>
      </w:tr>
      <w:tr>
        <w:tc>
          <w:tcPr>
            <w:tcW w:type="dxa" w:w="3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backend/middleware/auth.js</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~25</w:t>
            </w:r>
          </w:p>
        </w:tc>
        <w:tc>
          <w:tcPr>
            <w:tcW w:type="dxa" w:w="54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JWT authentication and role-based authorization middleware</w:t>
            </w:r>
          </w:p>
        </w:tc>
      </w:tr>
      <w:tr>
        <w:tc>
          <w:tcPr>
            <w:tcW w:type="dxa" w:w="3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backend/controllers/authController.js</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~180</w:t>
            </w:r>
          </w:p>
        </w:tc>
        <w:tc>
          <w:tcPr>
            <w:tcW w:type="dxa" w:w="54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Register, login, OAuth, 2FA, password management</w:t>
            </w:r>
          </w:p>
        </w:tc>
      </w:tr>
      <w:tr>
        <w:tc>
          <w:tcPr>
            <w:tcW w:type="dxa" w:w="3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backend/controllers/transactionController.js</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~200</w:t>
            </w:r>
          </w:p>
        </w:tc>
        <w:tc>
          <w:tcPr>
            <w:tcW w:type="dxa" w:w="54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Transfer (with AI fraud), deposit, statement, bill payment</w:t>
            </w:r>
          </w:p>
        </w:tc>
      </w:tr>
      <w:tr>
        <w:tc>
          <w:tcPr>
            <w:tcW w:type="dxa" w:w="3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backend/controllers/allControllers.js</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~300</w:t>
            </w:r>
          </w:p>
        </w:tc>
        <w:tc>
          <w:tcPr>
            <w:tcW w:type="dxa" w:w="54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Fraud, loans, chatbot, admin, notifications, analytics, branches</w:t>
            </w:r>
          </w:p>
        </w:tc>
      </w:tr>
      <w:tr>
        <w:tc>
          <w:tcPr>
            <w:tcW w:type="dxa" w:w="3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backend/routes/index.js</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~80</w:t>
            </w:r>
          </w:p>
        </w:tc>
        <w:tc>
          <w:tcPr>
            <w:tcW w:type="dxa" w:w="54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All 45+ REST endpoints with auth and role guards</w:t>
            </w:r>
          </w:p>
        </w:tc>
      </w:tr>
      <w:tr>
        <w:tc>
          <w:tcPr>
            <w:tcW w:type="dxa" w:w="3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ai/app.py</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~300</w:t>
            </w:r>
          </w:p>
        </w:tc>
        <w:tc>
          <w:tcPr>
            <w:tcW w:type="dxa" w:w="54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Flask AI service with 4 ML models and 8 endpoints</w:t>
            </w:r>
          </w:p>
        </w:tc>
      </w:tr>
      <w:tr>
        <w:tc>
          <w:tcPr>
            <w:tcW w:type="dxa" w:w="3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ai/requirements.txt</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~10</w:t>
            </w:r>
          </w:p>
        </w:tc>
        <w:tc>
          <w:tcPr>
            <w:tcW w:type="dxa" w:w="54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Python dependencies: scikit-learn, numpy, pandas, flask</w:t>
            </w:r>
          </w:p>
        </w:tc>
      </w:tr>
      <w:tr>
        <w:tc>
          <w:tcPr>
            <w:tcW w:type="dxa" w:w="3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frontend/index.html</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~1300</w:t>
            </w:r>
          </w:p>
        </w:tc>
        <w:tc>
          <w:tcPr>
            <w:tcW w:type="dxa" w:w="54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Complete single-file SPA with all 6 role dashboards</w:t>
            </w:r>
          </w:p>
        </w:tc>
      </w:tr>
      <w:tr>
        <w:tc>
          <w:tcPr>
            <w:tcW w:type="dxa" w:w="3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create-env.ps1</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~30</w:t>
            </w:r>
          </w:p>
        </w:tc>
        <w:tc>
          <w:tcPr>
            <w:tcW w:type="dxa" w:w="54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Interactive PowerShell setup script for Windows</w:t>
            </w:r>
          </w:p>
        </w:tc>
      </w:tr>
      <w:tr>
        <w:tc>
          <w:tcPr>
            <w:tcW w:type="dxa" w:w="3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docker-compose.yml</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~60</w:t>
            </w:r>
          </w:p>
        </w:tc>
        <w:tc>
          <w:tcPr>
            <w:tcW w:type="dxa" w:w="54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Docker orchestration for PostgreSQL + backend + AI service</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9. Non-Functional Requirements</w:t>
      </w:r>
    </w:p>
    <w:p>
      <w:pPr>
        <w:pStyle w:val="Heading2"/>
        <w:spacing w:before="260" w:after="120"/>
      </w:pPr>
      <w:r>
        <w:rPr>
          <w:rFonts w:ascii="Arial" w:cs="Arial" w:eastAsia="Arial" w:hAnsi="Arial"/>
          <w:b/>
          <w:bCs/>
          <w:color w:val="2563EB"/>
          <w:sz w:val="28"/>
          <w:szCs w:val="28"/>
        </w:rPr>
        <w:t xml:space="preserve">9.1 Security</w:t>
      </w:r>
    </w:p>
    <w:p>
      <w:pPr>
        <w:pStyle w:val="ListParagraph"/>
        <w:numPr>
          <w:ilvl w:val="0"/>
          <w:numId w:val="2"/>
        </w:numPr>
        <w:spacing w:after="80"/>
      </w:pPr>
      <w:r>
        <w:rPr>
          <w:rFonts w:ascii="Arial" w:cs="Arial" w:eastAsia="Arial" w:hAnsi="Arial"/>
          <w:color w:val="1F2937"/>
          <w:sz w:val="22"/>
          <w:szCs w:val="22"/>
        </w:rPr>
        <w:t xml:space="preserve">End-to-end encryption (TLS 1.3) for all API communication in production</w:t>
      </w:r>
    </w:p>
    <w:p>
      <w:pPr>
        <w:pStyle w:val="ListParagraph"/>
        <w:numPr>
          <w:ilvl w:val="0"/>
          <w:numId w:val="2"/>
        </w:numPr>
        <w:spacing w:after="80"/>
      </w:pPr>
      <w:r>
        <w:rPr>
          <w:rFonts w:ascii="Arial" w:cs="Arial" w:eastAsia="Arial" w:hAnsi="Arial"/>
          <w:color w:val="1F2937"/>
          <w:sz w:val="22"/>
          <w:szCs w:val="22"/>
        </w:rPr>
        <w:t xml:space="preserve">bcrypt (12 rounds) password hashing — computationally expensive, prevents bulk cracking</w:t>
      </w:r>
    </w:p>
    <w:p>
      <w:pPr>
        <w:pStyle w:val="ListParagraph"/>
        <w:numPr>
          <w:ilvl w:val="0"/>
          <w:numId w:val="2"/>
        </w:numPr>
        <w:spacing w:after="80"/>
      </w:pPr>
      <w:r>
        <w:rPr>
          <w:rFonts w:ascii="Arial" w:cs="Arial" w:eastAsia="Arial" w:hAnsi="Arial"/>
          <w:color w:val="1F2937"/>
          <w:sz w:val="22"/>
          <w:szCs w:val="22"/>
        </w:rPr>
        <w:t xml:space="preserve">JWT access tokens expire in 2 hours; refresh tokens expire in 7 days</w:t>
      </w:r>
    </w:p>
    <w:p>
      <w:pPr>
        <w:pStyle w:val="ListParagraph"/>
        <w:numPr>
          <w:ilvl w:val="0"/>
          <w:numId w:val="2"/>
        </w:numPr>
        <w:spacing w:after="80"/>
      </w:pPr>
      <w:r>
        <w:rPr>
          <w:rFonts w:ascii="Arial" w:cs="Arial" w:eastAsia="Arial" w:hAnsi="Arial"/>
          <w:color w:val="1F2937"/>
          <w:sz w:val="22"/>
          <w:szCs w:val="22"/>
        </w:rPr>
        <w:t xml:space="preserve">Rate limiting — 20 auth requests per 15 minutes, 500 API requests per 15 minutes</w:t>
      </w:r>
    </w:p>
    <w:p>
      <w:pPr>
        <w:pStyle w:val="ListParagraph"/>
        <w:numPr>
          <w:ilvl w:val="0"/>
          <w:numId w:val="2"/>
        </w:numPr>
        <w:spacing w:after="80"/>
      </w:pPr>
      <w:r>
        <w:rPr>
          <w:rFonts w:ascii="Arial" w:cs="Arial" w:eastAsia="Arial" w:hAnsi="Arial"/>
          <w:color w:val="1F2937"/>
          <w:sz w:val="22"/>
          <w:szCs w:val="22"/>
        </w:rPr>
        <w:t xml:space="preserve">SQL injection prevention — 100% parameterized queries, no raw string concatenation</w:t>
      </w:r>
    </w:p>
    <w:p>
      <w:pPr>
        <w:pStyle w:val="ListParagraph"/>
        <w:numPr>
          <w:ilvl w:val="0"/>
          <w:numId w:val="2"/>
        </w:numPr>
        <w:spacing w:after="80"/>
      </w:pPr>
      <w:r>
        <w:rPr>
          <w:rFonts w:ascii="Arial" w:cs="Arial" w:eastAsia="Arial" w:hAnsi="Arial"/>
          <w:color w:val="1F2937"/>
          <w:sz w:val="22"/>
          <w:szCs w:val="22"/>
        </w:rPr>
        <w:t xml:space="preserve">Helmet.js security headers — CSP, HSTS, X-Frame-Options, referrer policy</w:t>
      </w:r>
    </w:p>
    <w:p>
      <w:pPr>
        <w:pStyle w:val="ListParagraph"/>
        <w:numPr>
          <w:ilvl w:val="0"/>
          <w:numId w:val="2"/>
        </w:numPr>
        <w:spacing w:after="80"/>
      </w:pPr>
      <w:r>
        <w:rPr>
          <w:rFonts w:ascii="Arial" w:cs="Arial" w:eastAsia="Arial" w:hAnsi="Arial"/>
          <w:color w:val="1F2937"/>
          <w:sz w:val="22"/>
          <w:szCs w:val="22"/>
        </w:rPr>
        <w:t xml:space="preserve">TOTP 2FA with 30-second time windows and ±1 window tolerance for clock drift</w:t>
      </w:r>
    </w:p>
    <w:p>
      <w:pPr>
        <w:pStyle w:val="ListParagraph"/>
        <w:numPr>
          <w:ilvl w:val="0"/>
          <w:numId w:val="2"/>
        </w:numPr>
        <w:spacing w:after="80"/>
      </w:pPr>
      <w:r>
        <w:rPr>
          <w:rFonts w:ascii="Arial" w:cs="Arial" w:eastAsia="Arial" w:hAnsi="Arial"/>
          <w:color w:val="1F2937"/>
          <w:sz w:val="22"/>
          <w:szCs w:val="22"/>
        </w:rPr>
        <w:t xml:space="preserve">Account lockout after 5 failed login attempts with 15-minute cooldown</w:t>
      </w:r>
    </w:p>
    <w:p>
      <w:pPr>
        <w:spacing w:after="120"/>
      </w:pPr>
    </w:p>
    <w:p>
      <w:pPr>
        <w:pStyle w:val="Heading2"/>
        <w:spacing w:before="260" w:after="120"/>
      </w:pPr>
      <w:r>
        <w:rPr>
          <w:rFonts w:ascii="Arial" w:cs="Arial" w:eastAsia="Arial" w:hAnsi="Arial"/>
          <w:b/>
          <w:bCs/>
          <w:color w:val="2563EB"/>
          <w:sz w:val="28"/>
          <w:szCs w:val="28"/>
        </w:rPr>
        <w:t xml:space="preserve">9.2 Performance</w:t>
      </w:r>
    </w:p>
    <w:p>
      <w:pPr>
        <w:pStyle w:val="ListParagraph"/>
        <w:numPr>
          <w:ilvl w:val="0"/>
          <w:numId w:val="2"/>
        </w:numPr>
        <w:spacing w:after="80"/>
      </w:pPr>
      <w:r>
        <w:rPr>
          <w:rFonts w:ascii="Arial" w:cs="Arial" w:eastAsia="Arial" w:hAnsi="Arial"/>
          <w:color w:val="1F2937"/>
          <w:sz w:val="22"/>
          <w:szCs w:val="22"/>
        </w:rPr>
        <w:t xml:space="preserve">PostgreSQL connection pooling (max 20 connections) with 30-second idle timeout</w:t>
      </w:r>
    </w:p>
    <w:p>
      <w:pPr>
        <w:pStyle w:val="ListParagraph"/>
        <w:numPr>
          <w:ilvl w:val="0"/>
          <w:numId w:val="2"/>
        </w:numPr>
        <w:spacing w:after="80"/>
      </w:pPr>
      <w:r>
        <w:rPr>
          <w:rFonts w:ascii="Arial" w:cs="Arial" w:eastAsia="Arial" w:hAnsi="Arial"/>
          <w:color w:val="1F2937"/>
          <w:sz w:val="22"/>
          <w:szCs w:val="22"/>
        </w:rPr>
        <w:t xml:space="preserve">FOR UPDATE row locking during transfers prevents double-spending race conditions</w:t>
      </w:r>
    </w:p>
    <w:p>
      <w:pPr>
        <w:pStyle w:val="ListParagraph"/>
        <w:numPr>
          <w:ilvl w:val="0"/>
          <w:numId w:val="2"/>
        </w:numPr>
        <w:spacing w:after="80"/>
      </w:pPr>
      <w:r>
        <w:rPr>
          <w:rFonts w:ascii="Arial" w:cs="Arial" w:eastAsia="Arial" w:hAnsi="Arial"/>
          <w:color w:val="1F2937"/>
          <w:sz w:val="22"/>
          <w:szCs w:val="22"/>
        </w:rPr>
        <w:t xml:space="preserve">Partial index on transactions(is_flagged) WHERE is_flagged=TRUE — optimizes fraud queries</w:t>
      </w:r>
    </w:p>
    <w:p>
      <w:pPr>
        <w:pStyle w:val="ListParagraph"/>
        <w:numPr>
          <w:ilvl w:val="0"/>
          <w:numId w:val="2"/>
        </w:numPr>
        <w:spacing w:after="80"/>
      </w:pPr>
      <w:r>
        <w:rPr>
          <w:rFonts w:ascii="Arial" w:cs="Arial" w:eastAsia="Arial" w:hAnsi="Arial"/>
          <w:color w:val="1F2937"/>
          <w:sz w:val="22"/>
          <w:szCs w:val="22"/>
        </w:rPr>
        <w:t xml:space="preserve">AI model caching via joblib — models trained once, loaded from /tmp/ on restart</w:t>
      </w:r>
    </w:p>
    <w:p>
      <w:pPr>
        <w:pStyle w:val="ListParagraph"/>
        <w:numPr>
          <w:ilvl w:val="0"/>
          <w:numId w:val="2"/>
        </w:numPr>
        <w:spacing w:after="80"/>
      </w:pPr>
      <w:r>
        <w:rPr>
          <w:rFonts w:ascii="Arial" w:cs="Arial" w:eastAsia="Arial" w:hAnsi="Arial"/>
          <w:color w:val="1F2937"/>
          <w:sz w:val="22"/>
          <w:szCs w:val="22"/>
        </w:rPr>
        <w:t xml:space="preserve">API response pagination on all list endpoints with configurable page size</w:t>
      </w:r>
    </w:p>
    <w:p>
      <w:pPr>
        <w:spacing w:after="120"/>
      </w:pPr>
    </w:p>
    <w:p>
      <w:pPr>
        <w:pStyle w:val="Heading2"/>
        <w:spacing w:before="260" w:after="120"/>
      </w:pPr>
      <w:r>
        <w:rPr>
          <w:rFonts w:ascii="Arial" w:cs="Arial" w:eastAsia="Arial" w:hAnsi="Arial"/>
          <w:b/>
          <w:bCs/>
          <w:color w:val="2563EB"/>
          <w:sz w:val="28"/>
          <w:szCs w:val="28"/>
        </w:rPr>
        <w:t xml:space="preserve">9.3 Reliability</w:t>
      </w:r>
    </w:p>
    <w:p>
      <w:pPr>
        <w:pStyle w:val="ListParagraph"/>
        <w:numPr>
          <w:ilvl w:val="0"/>
          <w:numId w:val="2"/>
        </w:numPr>
        <w:spacing w:after="80"/>
      </w:pPr>
      <w:r>
        <w:rPr>
          <w:rFonts w:ascii="Arial" w:cs="Arial" w:eastAsia="Arial" w:hAnsi="Arial"/>
          <w:color w:val="1F2937"/>
          <w:sz w:val="22"/>
          <w:szCs w:val="22"/>
        </w:rPr>
        <w:t xml:space="preserve">Database transactions with ROLLBACK on all multi-step operations (transfer, deposit)</w:t>
      </w:r>
    </w:p>
    <w:p>
      <w:pPr>
        <w:pStyle w:val="ListParagraph"/>
        <w:numPr>
          <w:ilvl w:val="0"/>
          <w:numId w:val="2"/>
        </w:numPr>
        <w:spacing w:after="80"/>
      </w:pPr>
      <w:r>
        <w:rPr>
          <w:rFonts w:ascii="Arial" w:cs="Arial" w:eastAsia="Arial" w:hAnsi="Arial"/>
          <w:color w:val="1F2937"/>
          <w:sz w:val="22"/>
          <w:szCs w:val="22"/>
        </w:rPr>
        <w:t xml:space="preserve">AI service failure fallback — backend continues without AI with rule-based fraud scores</w:t>
      </w:r>
    </w:p>
    <w:p>
      <w:pPr>
        <w:pStyle w:val="ListParagraph"/>
        <w:numPr>
          <w:ilvl w:val="0"/>
          <w:numId w:val="2"/>
        </w:numPr>
        <w:spacing w:after="80"/>
      </w:pPr>
      <w:r>
        <w:rPr>
          <w:rFonts w:ascii="Arial" w:cs="Arial" w:eastAsia="Arial" w:hAnsi="Arial"/>
          <w:color w:val="1F2937"/>
          <w:sz w:val="22"/>
          <w:szCs w:val="22"/>
        </w:rPr>
        <w:t xml:space="preserve">Graceful error handling — structured JSON errors with appropriate HTTP status codes</w:t>
      </w:r>
    </w:p>
    <w:p>
      <w:pPr>
        <w:pStyle w:val="ListParagraph"/>
        <w:numPr>
          <w:ilvl w:val="0"/>
          <w:numId w:val="2"/>
        </w:numPr>
        <w:spacing w:after="80"/>
      </w:pPr>
      <w:r>
        <w:rPr>
          <w:rFonts w:ascii="Arial" w:cs="Arial" w:eastAsia="Arial" w:hAnsi="Arial"/>
          <w:color w:val="1F2937"/>
          <w:sz w:val="22"/>
          <w:szCs w:val="22"/>
        </w:rPr>
        <w:t xml:space="preserve">Database connection health check on startup with descriptive error messages</w:t>
      </w:r>
    </w:p>
    <w:p>
      <w:pPr>
        <w:spacing w:after="120"/>
      </w:pPr>
    </w:p>
    <w:p>
      <w:pPr>
        <w:pStyle w:val="Heading2"/>
        <w:spacing w:before="260" w:after="120"/>
      </w:pPr>
      <w:r>
        <w:rPr>
          <w:rFonts w:ascii="Arial" w:cs="Arial" w:eastAsia="Arial" w:hAnsi="Arial"/>
          <w:b/>
          <w:bCs/>
          <w:color w:val="2563EB"/>
          <w:sz w:val="28"/>
          <w:szCs w:val="28"/>
        </w:rPr>
        <w:t xml:space="preserve">9.4 Usability</w:t>
      </w:r>
    </w:p>
    <w:p>
      <w:pPr>
        <w:pStyle w:val="ListParagraph"/>
        <w:numPr>
          <w:ilvl w:val="0"/>
          <w:numId w:val="2"/>
        </w:numPr>
        <w:spacing w:after="80"/>
      </w:pPr>
      <w:r>
        <w:rPr>
          <w:rFonts w:ascii="Arial" w:cs="Arial" w:eastAsia="Arial" w:hAnsi="Arial"/>
          <w:color w:val="1F2937"/>
          <w:sz w:val="22"/>
          <w:szCs w:val="22"/>
        </w:rPr>
        <w:t xml:space="preserve">Single-file frontend — no installation required, opens directly in any browser</w:t>
      </w:r>
    </w:p>
    <w:p>
      <w:pPr>
        <w:pStyle w:val="ListParagraph"/>
        <w:numPr>
          <w:ilvl w:val="0"/>
          <w:numId w:val="2"/>
        </w:numPr>
        <w:spacing w:after="80"/>
      </w:pPr>
      <w:r>
        <w:rPr>
          <w:rFonts w:ascii="Arial" w:cs="Arial" w:eastAsia="Arial" w:hAnsi="Arial"/>
          <w:color w:val="1F2937"/>
          <w:sz w:val="22"/>
          <w:szCs w:val="22"/>
        </w:rPr>
        <w:t xml:space="preserve">Role-specific navigation — each user type sees only relevant menu items</w:t>
      </w:r>
    </w:p>
    <w:p>
      <w:pPr>
        <w:pStyle w:val="ListParagraph"/>
        <w:numPr>
          <w:ilvl w:val="0"/>
          <w:numId w:val="2"/>
        </w:numPr>
        <w:spacing w:after="80"/>
      </w:pPr>
      <w:r>
        <w:rPr>
          <w:rFonts w:ascii="Arial" w:cs="Arial" w:eastAsia="Arial" w:hAnsi="Arial"/>
          <w:color w:val="1F2937"/>
          <w:sz w:val="22"/>
          <w:szCs w:val="22"/>
        </w:rPr>
        <w:t xml:space="preserve">Real-time feedback — loading spinners, toast notifications, inline form validation</w:t>
      </w:r>
    </w:p>
    <w:p>
      <w:pPr>
        <w:pStyle w:val="ListParagraph"/>
        <w:numPr>
          <w:ilvl w:val="0"/>
          <w:numId w:val="2"/>
        </w:numPr>
        <w:spacing w:after="80"/>
      </w:pPr>
      <w:r>
        <w:rPr>
          <w:rFonts w:ascii="Arial" w:cs="Arial" w:eastAsia="Arial" w:hAnsi="Arial"/>
          <w:color w:val="1F2937"/>
          <w:sz w:val="22"/>
          <w:szCs w:val="22"/>
        </w:rPr>
        <w:t xml:space="preserve">Responsive design using CSS Grid and Flexbox for mobile and desktop layouts</w:t>
      </w:r>
    </w:p>
    <w:p>
      <w:pPr>
        <w:pStyle w:val="ListParagraph"/>
        <w:numPr>
          <w:ilvl w:val="0"/>
          <w:numId w:val="2"/>
        </w:numPr>
        <w:spacing w:after="80"/>
      </w:pPr>
      <w:r>
        <w:rPr>
          <w:rFonts w:ascii="Arial" w:cs="Arial" w:eastAsia="Arial" w:hAnsi="Arial"/>
          <w:color w:val="1F2937"/>
          <w:sz w:val="22"/>
          <w:szCs w:val="22"/>
        </w:rPr>
        <w:t xml:space="preserve">Quick login role cards on landing page for rapid demo access</w:t>
      </w:r>
    </w:p>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10. Test Accounts &amp; Demo Data</w:t>
      </w:r>
    </w:p>
    <w:p>
      <w:pPr>
        <w:pStyle w:val="Heading2"/>
        <w:spacing w:before="260" w:after="120"/>
      </w:pPr>
      <w:r>
        <w:rPr>
          <w:rFonts w:ascii="Arial" w:cs="Arial" w:eastAsia="Arial" w:hAnsi="Arial"/>
          <w:b/>
          <w:bCs/>
          <w:color w:val="2563EB"/>
          <w:sz w:val="28"/>
          <w:szCs w:val="28"/>
        </w:rPr>
        <w:t xml:space="preserve">10.1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400"/>
        <w:gridCol w:w="1960"/>
        <w:gridCol w:w="700"/>
      </w:tblGrid>
      <w:tr>
        <w:trPr>
          <w:tblHeader/>
        </w:trPr>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1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KYC</w:t>
            </w:r>
          </w:p>
        </w:tc>
      </w:tr>
      <w:tr>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Super Admin</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Super Admin</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admin@smartbank.rw</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Admin@123456</w:t>
            </w:r>
          </w:p>
        </w:tc>
        <w:tc>
          <w:tcPr>
            <w:tcW w:type="dxa" w:w="1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Head Office</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Branch Manager</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Alice Uwimana</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manager@smartbank.rw</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Staff@123456</w:t>
            </w:r>
          </w:p>
        </w:tc>
        <w:tc>
          <w:tcPr>
            <w:tcW w:type="dxa" w:w="1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Kigali City Branch</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Fraud Analyst</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Bob Mugisha</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analyst@smartbank.rw</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Staff@123456</w:t>
            </w:r>
          </w:p>
        </w:tc>
        <w:tc>
          <w:tcPr>
            <w:tcW w:type="dxa" w:w="1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Kigali City Branch</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Bank Teller</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Carol Ingabire</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teller@smartbank.rw</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Staff@123456</w:t>
            </w:r>
          </w:p>
        </w:tc>
        <w:tc>
          <w:tcPr>
            <w:tcW w:type="dxa" w:w="1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Kigali City Branch</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Auditor</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David Nkurunziza</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auditor@smartbank.rw</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Staff@123456</w:t>
            </w:r>
          </w:p>
        </w:tc>
        <w:tc>
          <w:tcPr>
            <w:tcW w:type="dxa" w:w="1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Head Office</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Customer</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Jean Habimana</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jean@example.com</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Staff@123456</w:t>
            </w:r>
          </w:p>
        </w:tc>
        <w:tc>
          <w:tcPr>
            <w:tcW w:type="dxa" w:w="1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Kigali City Branch</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Customer</w:t>
            </w:r>
          </w:p>
        </w:tc>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Marie Uwase</w:t>
            </w:r>
          </w:p>
        </w:tc>
        <w:tc>
          <w:tcPr>
            <w:tcW w:type="dxa" w:w="2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marie@example.com</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Staff@123456</w:t>
            </w:r>
          </w:p>
        </w:tc>
        <w:tc>
          <w:tcPr>
            <w:tcW w:type="dxa" w:w="19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Nyarugenge Branch</w:t>
            </w:r>
          </w:p>
        </w:tc>
        <w:tc>
          <w:tcPr>
            <w:tcW w:type="dxa" w:w="7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Yes</w:t>
            </w:r>
          </w:p>
        </w:tc>
      </w:tr>
      <w:tr>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Customer</w:t>
            </w:r>
          </w:p>
        </w:tc>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Pierre Niyonkuru</w:t>
            </w:r>
          </w:p>
        </w:tc>
        <w:tc>
          <w:tcPr>
            <w:tcW w:type="dxa" w:w="2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pierre@example.com</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Staff@123456</w:t>
            </w:r>
          </w:p>
        </w:tc>
        <w:tc>
          <w:tcPr>
            <w:tcW w:type="dxa" w:w="19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Musanze Branch</w:t>
            </w:r>
          </w:p>
        </w:tc>
        <w:tc>
          <w:tcPr>
            <w:tcW w:type="dxa" w:w="7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No</w:t>
            </w:r>
          </w:p>
        </w:tc>
      </w:tr>
    </w:tbl>
    <w:p>
      <w:pPr>
        <w:spacing w:after="120"/>
      </w:pPr>
    </w:p>
    <w:p>
      <w:pPr>
        <w:pStyle w:val="Heading2"/>
        <w:spacing w:before="260" w:after="120"/>
      </w:pPr>
      <w:r>
        <w:rPr>
          <w:rFonts w:ascii="Arial" w:cs="Arial" w:eastAsia="Arial" w:hAnsi="Arial"/>
          <w:b/>
          <w:bCs/>
          <w:color w:val="2563EB"/>
          <w:sz w:val="28"/>
          <w:szCs w:val="28"/>
        </w:rPr>
        <w:t xml:space="preserve">10.2 Seeded Accounts &amp;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600"/>
        <w:gridCol w:w="2760"/>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Account Number</w:t>
            </w:r>
          </w:p>
        </w:tc>
        <w:tc>
          <w:tcPr>
            <w:tcW w:type="dxa" w:w="2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Balance (RWF)</w:t>
            </w:r>
          </w:p>
        </w:tc>
        <w:tc>
          <w:tcPr>
            <w:tcW w:type="dxa" w:w="2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1000000001</w:t>
            </w:r>
          </w:p>
        </w:tc>
        <w:tc>
          <w:tcPr>
            <w:tcW w:type="dxa" w:w="20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Jean Habimana</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Savings</w:t>
            </w:r>
          </w:p>
        </w:tc>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2,500,000</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Active</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1000000002</w:t>
            </w:r>
          </w:p>
        </w:tc>
        <w:tc>
          <w:tcPr>
            <w:tcW w:type="dxa" w:w="20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Jean Habimana</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Checking</w:t>
            </w:r>
          </w:p>
        </w:tc>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750,000</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Active</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1000000003</w:t>
            </w:r>
          </w:p>
        </w:tc>
        <w:tc>
          <w:tcPr>
            <w:tcW w:type="dxa" w:w="20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Marie Uwase</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Savings</w:t>
            </w:r>
          </w:p>
        </w:tc>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5,800,000</w:t>
            </w:r>
          </w:p>
        </w:tc>
        <w:tc>
          <w:tcPr>
            <w:tcW w:type="dxa" w:w="2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Active</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1000000004</w:t>
            </w:r>
          </w:p>
        </w:tc>
        <w:tc>
          <w:tcPr>
            <w:tcW w:type="dxa" w:w="20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Pierre Niyonkuru</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Savings</w:t>
            </w:r>
          </w:p>
        </w:tc>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320,000</w:t>
            </w:r>
          </w:p>
        </w:tc>
        <w:tc>
          <w:tcPr>
            <w:tcW w:type="dxa" w:w="2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Active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1200"/>
        <w:gridCol w:w="1760"/>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1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AI Score</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TXN0000000001</w:t>
            </w:r>
          </w:p>
        </w:tc>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Jean Habimana</w:t>
            </w:r>
          </w:p>
        </w:tc>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Marie Uwase</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50,000 RWF</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Completed</w:t>
            </w:r>
          </w:p>
        </w:tc>
        <w:tc>
          <w:tcPr>
            <w:tcW w:type="dxa" w:w="1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0.05 (Low)</w:t>
            </w:r>
          </w:p>
        </w:tc>
      </w:tr>
      <w:tr>
        <w:tc>
          <w:tcPr>
            <w:tcW w:type="dxa" w:w="18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TXN0000000002</w:t>
            </w:r>
          </w:p>
        </w:tc>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Cash Deposit</w:t>
            </w:r>
          </w:p>
        </w:tc>
        <w:tc>
          <w:tcPr>
            <w:tcW w:type="dxa" w:w="16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Jean Habimana</w:t>
            </w:r>
          </w:p>
        </w:tc>
        <w:tc>
          <w:tcPr>
            <w:tcW w:type="dxa" w:w="14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200,000 RWF</w:t>
            </w:r>
          </w:p>
        </w:tc>
        <w:tc>
          <w:tcPr>
            <w:tcW w:type="dxa" w:w="120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Completed</w:t>
            </w:r>
          </w:p>
        </w:tc>
        <w:tc>
          <w:tcPr>
            <w:tcW w:type="dxa" w:w="1760"/>
            <w:tcBorders>
              <w:top w:val="single" w:color="BFDBFE" w:sz="1"/>
              <w:left w:val="single" w:color="BFDBFE" w:sz="1"/>
              <w:bottom w:val="single" w:color="BFDBFE" w:sz="1"/>
              <w:right w:val="single" w:color="BFDBFE" w:sz="1"/>
            </w:tcBorders>
            <w:shd w:fill="F0F9FF" w:val="clear"/>
            <w:tcMar>
              <w:top w:type="dxa" w:w="70"/>
              <w:left w:type="dxa" w:w="120"/>
              <w:bottom w:type="dxa" w:w="70"/>
              <w:right w:type="dxa" w:w="120"/>
            </w:tcMar>
          </w:tcPr>
          <w:p>
            <w:r>
              <w:rPr>
                <w:rFonts w:ascii="Arial" w:cs="Arial" w:eastAsia="Arial" w:hAnsi="Arial"/>
                <w:color w:val="1F2937"/>
                <w:sz w:val="20"/>
                <w:szCs w:val="20"/>
              </w:rPr>
              <w:t xml:space="preserve">0.02 (Low)</w:t>
            </w:r>
          </w:p>
        </w:tc>
      </w:tr>
      <w:tr>
        <w:tc>
          <w:tcPr>
            <w:tcW w:type="dxa" w:w="18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TXN0000000003</w:t>
            </w:r>
          </w:p>
        </w:tc>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Marie Uwase</w:t>
            </w:r>
          </w:p>
        </w:tc>
        <w:tc>
          <w:tcPr>
            <w:tcW w:type="dxa" w:w="16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Pierre Niyonkuru</w:t>
            </w:r>
          </w:p>
        </w:tc>
        <w:tc>
          <w:tcPr>
            <w:tcW w:type="dxa" w:w="14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1,500,000 RWF</w:t>
            </w:r>
          </w:p>
        </w:tc>
        <w:tc>
          <w:tcPr>
            <w:tcW w:type="dxa" w:w="120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Flagged</w:t>
            </w:r>
          </w:p>
        </w:tc>
        <w:tc>
          <w:tcPr>
            <w:tcW w:type="dxa" w:w="1760"/>
            <w:tcBorders>
              <w:top w:val="single" w:color="BFDBFE" w:sz="1"/>
              <w:left w:val="single" w:color="BFDBFE" w:sz="1"/>
              <w:bottom w:val="single" w:color="BFDBFE" w:sz="1"/>
              <w:right w:val="single" w:color="BFDBFE" w:sz="1"/>
            </w:tcBorders>
            <w:tcMar>
              <w:top w:type="dxa" w:w="70"/>
              <w:left w:type="dxa" w:w="120"/>
              <w:bottom w:type="dxa" w:w="70"/>
              <w:right w:type="dxa" w:w="120"/>
            </w:tcMar>
          </w:tcPr>
          <w:p>
            <w:r>
              <w:rPr>
                <w:rFonts w:ascii="Arial" w:cs="Arial" w:eastAsia="Arial" w:hAnsi="Arial"/>
                <w:color w:val="1F2937"/>
                <w:sz w:val="20"/>
                <w:szCs w:val="20"/>
              </w:rPr>
              <w:t xml:space="preserve">0.82 (High)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3C7" w:val="clear"/>
            <w:tcMar>
              <w:top w:type="dxa" w:w="120"/>
              <w:left w:type="dxa" w:w="180"/>
              <w:bottom w:type="dxa" w:w="120"/>
              <w:right w:type="dxa" w:w="180"/>
            </w:tcMar>
          </w:tcPr>
          <w:p>
            <w:r>
              <w:rPr>
                <w:rFonts w:ascii="Arial" w:cs="Arial" w:eastAsia="Arial" w:hAnsi="Arial"/>
                <w:b/>
                <w:bCs/>
                <w:color w:val="92400E"/>
                <w:sz w:val="24"/>
                <w:szCs w:val="24"/>
              </w:rPr>
              <w:t xml:space="preserve">Note on Fraud Case (TXN0000000003)</w:t>
            </w:r>
          </w:p>
          <w:p>
            <w:pPr>
              <w:spacing w:before="80"/>
            </w:pPr>
            <w:r>
              <w:rPr>
                <w:rFonts w:ascii="Arial" w:cs="Arial" w:eastAsia="Arial" w:hAnsi="Arial"/>
                <w:color w:val="374151"/>
                <w:sz w:val="22"/>
                <w:szCs w:val="22"/>
              </w:rPr>
              <w:t xml:space="preserve">Transaction TXN0000000003 was deliberately seeded as flagged with an AI score of 0.82 (high risk). This creates a pre-existing fraud case visible to the Fraud Analyst and Branch Manager roles. Use the Fraud Center to: resolve it as confirmed fraud, clear it as false positive, or freeze the associated account. This demonstrates the complete fraud investigation workflow.</w:t>
            </w:r>
          </w:p>
        </w:tc>
      </w:tr>
    </w:tbl>
    <w:p>
      <w:r>
        <w:br w:type="page"/>
      </w:r>
    </w:p>
    <w:p>
      <w:pPr>
        <w:pStyle w:val="Heading1"/>
        <w:pBdr>
          <w:bottom w:val="single" w:color="2563EB" w:sz="4" w:space="6"/>
        </w:pBdr>
        <w:spacing w:before="360" w:after="160"/>
      </w:pPr>
      <w:r>
        <w:rPr>
          <w:rFonts w:ascii="Arial" w:cs="Arial" w:eastAsia="Arial" w:hAnsi="Arial"/>
          <w:b/>
          <w:bCs/>
          <w:color w:val="1F3A8A"/>
          <w:sz w:val="36"/>
          <w:szCs w:val="36"/>
        </w:rPr>
        <w:t xml:space="preserve">11. Conclusion</w:t>
      </w:r>
    </w:p>
    <w:p>
      <w:pPr>
        <w:spacing w:after="120" w:line="276"/>
      </w:pPr>
      <w:r>
        <w:rPr>
          <w:rFonts w:ascii="Arial" w:cs="Arial" w:eastAsia="Arial" w:hAnsi="Arial"/>
          <w:color w:val="1F2937"/>
          <w:sz w:val="22"/>
          <w:szCs w:val="22"/>
        </w:rPr>
        <w:t xml:space="preserve">SmartBank AI successfully delivers a production-grade digital banking platform that integrates artificial intelligence into core banking operations. The system demonstrates the practical application of machine learning in financial services, with a fraud detection ensemble achieving meaningful risk stratification, a credit scoring model producing FICO-compatible scores, and behavioral anomaly detection providing an additional security layer beyond traditional credential verification.</w:t>
      </w:r>
    </w:p>
    <w:p>
      <w:pPr>
        <w:spacing w:after="120"/>
      </w:pPr>
    </w:p>
    <w:p>
      <w:pPr>
        <w:spacing w:after="120" w:line="276"/>
      </w:pPr>
      <w:r>
        <w:rPr>
          <w:rFonts w:ascii="Arial" w:cs="Arial" w:eastAsia="Arial" w:hAnsi="Arial"/>
          <w:color w:val="1F2937"/>
          <w:sz w:val="22"/>
          <w:szCs w:val="22"/>
        </w:rPr>
        <w:t xml:space="preserve">The architecture follows industry best practices: a microservices separation between the API and AI layers, role-based access control enforced at both the middleware and route level, atomic database transactions preventing race conditions, and a graceful degradation strategy that keeps the system operational even when the AI service is offline.</w:t>
      </w:r>
    </w:p>
    <w:p>
      <w:pPr>
        <w:spacing w:after="120"/>
      </w:pPr>
    </w:p>
    <w:p>
      <w:pPr>
        <w:spacing w:after="120" w:line="276"/>
      </w:pPr>
      <w:r>
        <w:rPr>
          <w:rFonts w:ascii="Arial" w:cs="Arial" w:eastAsia="Arial" w:hAnsi="Arial"/>
          <w:color w:val="1F2937"/>
          <w:sz w:val="22"/>
          <w:szCs w:val="22"/>
        </w:rPr>
        <w:t xml:space="preserve">The six-role RBAC system, combined with 45+ documented API endpoints and a fully functional single-file frontend, provides a complete demonstration of enterprise banking software that is ready for further development toward a production deployment.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20"/>
              <w:left w:type="dxa" w:w="180"/>
              <w:bottom w:type="dxa" w:w="120"/>
              <w:right w:type="dxa" w:w="180"/>
            </w:tcMar>
          </w:tcPr>
          <w:p>
            <w:r>
              <w:rPr>
                <w:rFonts w:ascii="Arial" w:cs="Arial" w:eastAsia="Arial" w:hAnsi="Arial"/>
                <w:b/>
                <w:bCs/>
                <w:color w:val="1F3A8A"/>
                <w:sz w:val="24"/>
                <w:szCs w:val="24"/>
              </w:rPr>
              <w:t xml:space="preserve">Technology Summary</w:t>
            </w:r>
          </w:p>
          <w:p>
            <w:pPr>
              <w:spacing w:before="80"/>
            </w:pPr>
            <w:r>
              <w:rPr>
                <w:rFonts w:ascii="Arial" w:cs="Arial" w:eastAsia="Arial" w:hAnsi="Arial"/>
                <w:color w:val="374151"/>
                <w:sz w:val="22"/>
                <w:szCs w:val="22"/>
              </w:rPr>
              <w:t xml:space="preserve">Frontend: HTML5 + CSS3 + Vanilla JavaScript (Single-Page Application)
Backend:  Node.js 20 + Express.js 4 + JWT + OAuth 2.0 + TOTP 2FA
AI:       Python 3.11 + scikit-learn + RandomForest + GradientBoosting + IsolationForest + TensorFlow (optional)
Database: PostgreSQL 16 with 14 tables, UUID PKs, row-level locking, and audit triggers
Security: bcrypt (12 rounds) + JWT (2h/7d) + TOTP 2FA + Rate Limiting + Helmet.js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6"/>
      </w:pBdr>
      <w:tabs>
        <w:tab w:val="right" w:pos="9360"/>
      </w:tabs>
    </w:pPr>
    <w:r>
      <w:rPr>
        <w:rFonts w:ascii="Arial" w:cs="Arial" w:eastAsia="Arial" w:hAnsi="Arial"/>
        <w:color w:val="9CA3AF"/>
        <w:sz w:val="18"/>
        <w:szCs w:val="18"/>
      </w:rPr>
      <w:t xml:space="preserve">SmartBank AI v3.0  </w:t>
    </w:r>
    <w:r>
      <w:rPr>
        <w:rFonts w:ascii="Arial" w:cs="Arial" w:eastAsia="Arial" w:hAnsi="Arial"/>
        <w:color w:val="1F3A8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pPr>
    <w:r>
      <w:rPr>
        <w:rFonts w:ascii="Arial" w:cs="Arial" w:eastAsia="Arial" w:hAnsi="Arial"/>
        <w:b/>
        <w:bCs/>
        <w:color w:val="1F3A8A"/>
        <w:sz w:val="18"/>
        <w:szCs w:val="18"/>
      </w:rPr>
      <w:t xml:space="preserve">SmartBank AI — System Documentation</w:t>
    </w:r>
    <w:r>
      <w:rPr>
        <w:rFonts w:ascii="Arial" w:cs="Arial" w:eastAsia="Arial" w:hAnsi="Arial"/>
        <w:color w:val="9CA3AF"/>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A8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2026-03-14T21:32:59.388Z</dcterms:created>
  <dcterms:modified xsi:type="dcterms:W3CDTF">2026-03-14T21:32:59.388Z</dcterms:modified>
</cp:coreProperties>
</file>

<file path=docProps/custom.xml><?xml version="1.0" encoding="utf-8"?>
<Properties xmlns="http://schemas.openxmlformats.org/officeDocument/2006/custom-properties" xmlns:vt="http://schemas.openxmlformats.org/officeDocument/2006/docPropsVTypes"/>
</file>