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349D" w14:textId="52027C01" w:rsidR="00152B6F" w:rsidRPr="00152B6F" w:rsidRDefault="008D20D4" w:rsidP="00152B6F">
      <w:pPr>
        <w:rPr>
          <w:b/>
          <w:bCs/>
        </w:rPr>
      </w:pPr>
      <w:r>
        <w:rPr>
          <w:b/>
          <w:bCs/>
        </w:rPr>
        <w:t>R</w:t>
      </w:r>
      <w:r w:rsidR="00152B6F" w:rsidRPr="00152B6F">
        <w:rPr>
          <w:b/>
          <w:bCs/>
        </w:rPr>
        <w:t>APPORT D'AUDIT DE SÉCURITÉ APPLICATIVE</w:t>
      </w:r>
    </w:p>
    <w:p w14:paraId="5485592E" w14:textId="77777777" w:rsidR="00152B6F" w:rsidRPr="00152B6F" w:rsidRDefault="00152B6F" w:rsidP="00152B6F">
      <w:r w:rsidRPr="00152B6F">
        <w:rPr>
          <w:b/>
          <w:bCs/>
        </w:rPr>
        <w:t>Projet :</w:t>
      </w:r>
      <w:r w:rsidRPr="00152B6F">
        <w:t xml:space="preserve"> Portail Web Interne </w:t>
      </w:r>
      <w:proofErr w:type="spellStart"/>
      <w:r w:rsidRPr="00152B6F">
        <w:t>TechSecure</w:t>
      </w:r>
      <w:proofErr w:type="spellEnd"/>
      <w:r w:rsidRPr="00152B6F">
        <w:t xml:space="preserve"> Solutions</w:t>
      </w:r>
    </w:p>
    <w:p w14:paraId="1ABB1427" w14:textId="5B8DAB61" w:rsidR="00152B6F" w:rsidRPr="00152B6F" w:rsidRDefault="00152B6F" w:rsidP="00152B6F">
      <w:r w:rsidRPr="00152B6F">
        <w:rPr>
          <w:b/>
          <w:bCs/>
        </w:rPr>
        <w:t>Auteur :</w:t>
      </w:r>
      <w:r w:rsidRPr="00152B6F">
        <w:t xml:space="preserve"> </w:t>
      </w:r>
      <w:r>
        <w:t xml:space="preserve">Alain </w:t>
      </w:r>
      <w:proofErr w:type="spellStart"/>
      <w:r>
        <w:t>ledoux</w:t>
      </w:r>
      <w:proofErr w:type="spellEnd"/>
      <w:r>
        <w:t xml:space="preserve"> KAMDOUM</w:t>
      </w:r>
    </w:p>
    <w:p w14:paraId="1600D8DD" w14:textId="77777777" w:rsidR="00152B6F" w:rsidRPr="00152B6F" w:rsidRDefault="00152B6F" w:rsidP="00152B6F">
      <w:r w:rsidRPr="00152B6F">
        <w:rPr>
          <w:b/>
          <w:bCs/>
        </w:rPr>
        <w:t>Date :</w:t>
      </w:r>
      <w:r w:rsidRPr="00152B6F">
        <w:t xml:space="preserve"> 1er juillet 2026</w:t>
      </w:r>
    </w:p>
    <w:p w14:paraId="398C4EB5" w14:textId="64F4A00C" w:rsidR="00152B6F" w:rsidRPr="00152B6F" w:rsidRDefault="00152B6F" w:rsidP="00152B6F">
      <w:r w:rsidRPr="00152B6F">
        <w:rPr>
          <w:b/>
          <w:bCs/>
        </w:rPr>
        <w:t>Version :</w:t>
      </w:r>
      <w:r w:rsidRPr="00152B6F">
        <w:t xml:space="preserve"> 1.0 </w:t>
      </w:r>
    </w:p>
    <w:p w14:paraId="56B446FA" w14:textId="77777777" w:rsidR="00152B6F" w:rsidRPr="00152B6F" w:rsidRDefault="00152B6F" w:rsidP="00152B6F">
      <w:pPr>
        <w:rPr>
          <w:b/>
          <w:bCs/>
        </w:rPr>
      </w:pPr>
      <w:r w:rsidRPr="00152B6F">
        <w:rPr>
          <w:b/>
          <w:bCs/>
        </w:rPr>
        <w:t>1. Présentation de l'application et Architecture générale</w:t>
      </w:r>
    </w:p>
    <w:p w14:paraId="5D13BAC3" w14:textId="77777777" w:rsidR="00152B6F" w:rsidRPr="00152B6F" w:rsidRDefault="00152B6F" w:rsidP="00152B6F">
      <w:r w:rsidRPr="00152B6F">
        <w:t xml:space="preserve">Dans le cadre de la modernisation des infrastructures de </w:t>
      </w:r>
      <w:proofErr w:type="spellStart"/>
      <w:r w:rsidRPr="00152B6F">
        <w:rPr>
          <w:b/>
          <w:bCs/>
        </w:rPr>
        <w:t>TechSecure</w:t>
      </w:r>
      <w:proofErr w:type="spellEnd"/>
      <w:r w:rsidRPr="00152B6F">
        <w:rPr>
          <w:b/>
          <w:bCs/>
        </w:rPr>
        <w:t xml:space="preserve"> Solutions</w:t>
      </w:r>
      <w:r w:rsidRPr="00152B6F">
        <w:t xml:space="preserve">, ce projet remplace une gestion obsolète et critique par fichiers Excel locaux par un portail web interne centralisé. </w:t>
      </w:r>
    </w:p>
    <w:p w14:paraId="58F0B1CA" w14:textId="77777777" w:rsidR="00152B6F" w:rsidRPr="00152B6F" w:rsidRDefault="00152B6F" w:rsidP="00152B6F">
      <w:r w:rsidRPr="00152B6F">
        <w:t xml:space="preserve">L'architecture s'appuie sur une infrastructure conteneurisée et cloisonnée : </w:t>
      </w:r>
    </w:p>
    <w:p w14:paraId="24E18241" w14:textId="77777777" w:rsidR="00152B6F" w:rsidRPr="00152B6F" w:rsidRDefault="00152B6F" w:rsidP="00152B6F">
      <w:pPr>
        <w:numPr>
          <w:ilvl w:val="0"/>
          <w:numId w:val="1"/>
        </w:numPr>
      </w:pPr>
      <w:r w:rsidRPr="00152B6F">
        <w:rPr>
          <w:b/>
          <w:bCs/>
        </w:rPr>
        <w:t>Serveur Web Applicatif :</w:t>
      </w:r>
      <w:r w:rsidRPr="00152B6F">
        <w:t xml:space="preserve"> Python Flask (</w:t>
      </w:r>
      <w:proofErr w:type="spellStart"/>
      <w:r w:rsidRPr="00152B6F">
        <w:t>interfaçé</w:t>
      </w:r>
      <w:proofErr w:type="spellEnd"/>
      <w:r w:rsidRPr="00152B6F">
        <w:t xml:space="preserve"> avec le moteur de gabarits Jinja). </w:t>
      </w:r>
    </w:p>
    <w:p w14:paraId="7A4EB25B" w14:textId="77777777" w:rsidR="00152B6F" w:rsidRPr="00152B6F" w:rsidRDefault="00152B6F" w:rsidP="00152B6F">
      <w:pPr>
        <w:numPr>
          <w:ilvl w:val="0"/>
          <w:numId w:val="1"/>
        </w:numPr>
      </w:pPr>
      <w:r w:rsidRPr="00152B6F">
        <w:rPr>
          <w:b/>
          <w:bCs/>
        </w:rPr>
        <w:t>Serveur de Base de Données :</w:t>
      </w:r>
      <w:r w:rsidRPr="00152B6F">
        <w:t xml:space="preserve"> MySQL 8.0 (assurant la centralisation et la persistance des agences et des contacts). </w:t>
      </w:r>
    </w:p>
    <w:p w14:paraId="381D367C" w14:textId="77777777" w:rsidR="00152B6F" w:rsidRPr="00152B6F" w:rsidRDefault="00152B6F" w:rsidP="00152B6F">
      <w:pPr>
        <w:numPr>
          <w:ilvl w:val="0"/>
          <w:numId w:val="1"/>
        </w:numPr>
      </w:pPr>
      <w:r w:rsidRPr="00152B6F">
        <w:rPr>
          <w:b/>
          <w:bCs/>
        </w:rPr>
        <w:t>Orchestration et virtualisation :</w:t>
      </w:r>
      <w:r w:rsidRPr="00152B6F">
        <w:t xml:space="preserve"> Docker et Docker Compose, créant un environnement de production isolé et reproductible. </w:t>
      </w:r>
    </w:p>
    <w:p w14:paraId="53BFFC67" w14:textId="77777777" w:rsidR="00152B6F" w:rsidRPr="00152B6F" w:rsidRDefault="00152B6F" w:rsidP="00152B6F">
      <w:pPr>
        <w:rPr>
          <w:b/>
          <w:bCs/>
        </w:rPr>
      </w:pPr>
      <w:r w:rsidRPr="00152B6F">
        <w:rPr>
          <w:b/>
          <w:bCs/>
        </w:rPr>
        <w:t>2. Identification et Analyse des Risques (Grille d'Audit)</w:t>
      </w:r>
    </w:p>
    <w:p w14:paraId="0742CE98" w14:textId="77777777" w:rsidR="00152B6F" w:rsidRPr="00152B6F" w:rsidRDefault="00152B6F" w:rsidP="00152B6F">
      <w:r w:rsidRPr="00152B6F">
        <w:t xml:space="preserve">Conformément aux exigences de l'analyse de risques, cinq vulnérabilités majeures ont été identifiées et évaluées selon leur impact sur l'entreprise et leur criticité : </w:t>
      </w:r>
    </w:p>
    <w:tbl>
      <w:tblPr>
        <w:tblStyle w:val="Tableausimple2"/>
        <w:tblW w:w="0" w:type="auto"/>
        <w:tblLook w:val="04A0" w:firstRow="1" w:lastRow="0" w:firstColumn="1" w:lastColumn="0" w:noHBand="0" w:noVBand="1"/>
      </w:tblPr>
      <w:tblGrid>
        <w:gridCol w:w="345"/>
        <w:gridCol w:w="2946"/>
        <w:gridCol w:w="4571"/>
        <w:gridCol w:w="1210"/>
      </w:tblGrid>
      <w:tr w:rsidR="00152B6F" w:rsidRPr="00152B6F" w14:paraId="3429784E" w14:textId="77777777" w:rsidTr="00152B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FC4229" w14:textId="77777777" w:rsidR="00152B6F" w:rsidRPr="00152B6F" w:rsidRDefault="00152B6F" w:rsidP="00152B6F">
            <w:pPr>
              <w:spacing w:after="160" w:line="278" w:lineRule="auto"/>
            </w:pPr>
            <w:r w:rsidRPr="00152B6F">
              <w:t>#</w:t>
            </w:r>
          </w:p>
        </w:tc>
        <w:tc>
          <w:tcPr>
            <w:tcW w:w="0" w:type="auto"/>
            <w:vAlign w:val="center"/>
            <w:hideMark/>
          </w:tcPr>
          <w:p w14:paraId="7082E76C" w14:textId="77777777" w:rsidR="00152B6F" w:rsidRPr="00152B6F" w:rsidRDefault="00152B6F" w:rsidP="00152B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2B6F">
              <w:t>Vulnérabilité Identifiée</w:t>
            </w:r>
          </w:p>
        </w:tc>
        <w:tc>
          <w:tcPr>
            <w:tcW w:w="0" w:type="auto"/>
            <w:vAlign w:val="center"/>
            <w:hideMark/>
          </w:tcPr>
          <w:p w14:paraId="68F513D7" w14:textId="77777777" w:rsidR="00152B6F" w:rsidRPr="00152B6F" w:rsidRDefault="00152B6F" w:rsidP="00152B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2B6F">
              <w:t>Impact pour l'entreprise</w:t>
            </w:r>
          </w:p>
        </w:tc>
        <w:tc>
          <w:tcPr>
            <w:tcW w:w="0" w:type="auto"/>
            <w:vAlign w:val="center"/>
            <w:hideMark/>
          </w:tcPr>
          <w:p w14:paraId="1D0717D1" w14:textId="77777777" w:rsidR="00152B6F" w:rsidRPr="00152B6F" w:rsidRDefault="00152B6F" w:rsidP="00152B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52B6F">
              <w:t>Criticité</w:t>
            </w:r>
          </w:p>
        </w:tc>
      </w:tr>
      <w:tr w:rsidR="00152B6F" w:rsidRPr="00152B6F" w14:paraId="6EE53783" w14:textId="77777777" w:rsidTr="00152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F917D6" w14:textId="77777777" w:rsidR="00152B6F" w:rsidRPr="00152B6F" w:rsidRDefault="00152B6F" w:rsidP="00152B6F">
            <w:pPr>
              <w:spacing w:after="160" w:line="278" w:lineRule="auto"/>
            </w:pPr>
            <w:r w:rsidRPr="00152B6F">
              <w:t>1</w:t>
            </w:r>
          </w:p>
        </w:tc>
        <w:tc>
          <w:tcPr>
            <w:tcW w:w="0" w:type="auto"/>
            <w:vAlign w:val="center"/>
            <w:hideMark/>
          </w:tcPr>
          <w:p w14:paraId="30143BDE" w14:textId="77777777" w:rsidR="00152B6F" w:rsidRPr="00152B6F" w:rsidRDefault="00152B6F" w:rsidP="00152B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Injection SQL</w:t>
            </w:r>
          </w:p>
        </w:tc>
        <w:tc>
          <w:tcPr>
            <w:tcW w:w="0" w:type="auto"/>
            <w:vAlign w:val="center"/>
            <w:hideMark/>
          </w:tcPr>
          <w:p w14:paraId="1349864C" w14:textId="77777777" w:rsidR="00152B6F" w:rsidRPr="00152B6F" w:rsidRDefault="00152B6F" w:rsidP="00152B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B6F">
              <w:t xml:space="preserve">Vol, modification arbitraire ou suppression complète des bases de données des filiales. </w:t>
            </w:r>
          </w:p>
        </w:tc>
        <w:tc>
          <w:tcPr>
            <w:tcW w:w="0" w:type="auto"/>
            <w:vAlign w:val="center"/>
            <w:hideMark/>
          </w:tcPr>
          <w:p w14:paraId="06B1D280" w14:textId="77777777" w:rsidR="00152B6F" w:rsidRPr="00152B6F" w:rsidRDefault="00152B6F" w:rsidP="00152B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Critique</w:t>
            </w:r>
          </w:p>
        </w:tc>
      </w:tr>
      <w:tr w:rsidR="00152B6F" w:rsidRPr="00152B6F" w14:paraId="3F41831E" w14:textId="77777777" w:rsidTr="0015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A8F9393" w14:textId="77777777" w:rsidR="00152B6F" w:rsidRPr="00152B6F" w:rsidRDefault="00152B6F" w:rsidP="00152B6F">
            <w:pPr>
              <w:spacing w:after="160" w:line="278" w:lineRule="auto"/>
            </w:pPr>
            <w:r w:rsidRPr="00152B6F">
              <w:t>2</w:t>
            </w:r>
          </w:p>
        </w:tc>
        <w:tc>
          <w:tcPr>
            <w:tcW w:w="0" w:type="auto"/>
            <w:vAlign w:val="center"/>
            <w:hideMark/>
          </w:tcPr>
          <w:p w14:paraId="211D5954" w14:textId="77777777" w:rsidR="00152B6F" w:rsidRPr="00152B6F" w:rsidRDefault="00152B6F" w:rsidP="00152B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Informations sensibles dans le code source</w:t>
            </w:r>
          </w:p>
        </w:tc>
        <w:tc>
          <w:tcPr>
            <w:tcW w:w="0" w:type="auto"/>
            <w:vAlign w:val="center"/>
            <w:hideMark/>
          </w:tcPr>
          <w:p w14:paraId="7DF8A6B5" w14:textId="77777777" w:rsidR="00152B6F" w:rsidRPr="00152B6F" w:rsidRDefault="00152B6F" w:rsidP="00152B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B6F">
              <w:t xml:space="preserve">Fuite des identifiants (mots de passe root MySQL) sur le dépôt public GitHub. </w:t>
            </w:r>
          </w:p>
        </w:tc>
        <w:tc>
          <w:tcPr>
            <w:tcW w:w="0" w:type="auto"/>
            <w:vAlign w:val="center"/>
            <w:hideMark/>
          </w:tcPr>
          <w:p w14:paraId="47205AA0" w14:textId="77777777" w:rsidR="00152B6F" w:rsidRPr="00152B6F" w:rsidRDefault="00152B6F" w:rsidP="00152B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Critique</w:t>
            </w:r>
          </w:p>
        </w:tc>
      </w:tr>
      <w:tr w:rsidR="00152B6F" w:rsidRPr="00152B6F" w14:paraId="111A703B" w14:textId="77777777" w:rsidTr="00152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F4FEB51" w14:textId="77777777" w:rsidR="00152B6F" w:rsidRPr="00152B6F" w:rsidRDefault="00152B6F" w:rsidP="00152B6F">
            <w:pPr>
              <w:spacing w:after="160" w:line="278" w:lineRule="auto"/>
            </w:pPr>
            <w:r w:rsidRPr="00152B6F">
              <w:t>3</w:t>
            </w:r>
          </w:p>
        </w:tc>
        <w:tc>
          <w:tcPr>
            <w:tcW w:w="0" w:type="auto"/>
            <w:vAlign w:val="center"/>
            <w:hideMark/>
          </w:tcPr>
          <w:p w14:paraId="48035EF6" w14:textId="77777777" w:rsidR="00152B6F" w:rsidRPr="00152B6F" w:rsidRDefault="00152B6F" w:rsidP="00152B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Exposition excessive des ports Docker</w:t>
            </w:r>
          </w:p>
        </w:tc>
        <w:tc>
          <w:tcPr>
            <w:tcW w:w="0" w:type="auto"/>
            <w:vAlign w:val="center"/>
            <w:hideMark/>
          </w:tcPr>
          <w:p w14:paraId="445EE9B8" w14:textId="77777777" w:rsidR="00152B6F" w:rsidRPr="00152B6F" w:rsidRDefault="00152B6F" w:rsidP="00152B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B6F">
              <w:t xml:space="preserve">Attaques par force brute ou exploitation de failles directes sur le port de la base de données depuis l'extérieur. </w:t>
            </w:r>
          </w:p>
        </w:tc>
        <w:tc>
          <w:tcPr>
            <w:tcW w:w="0" w:type="auto"/>
            <w:vAlign w:val="center"/>
            <w:hideMark/>
          </w:tcPr>
          <w:p w14:paraId="08391655" w14:textId="77777777" w:rsidR="00152B6F" w:rsidRPr="00152B6F" w:rsidRDefault="00152B6F" w:rsidP="00152B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Élevée</w:t>
            </w:r>
          </w:p>
        </w:tc>
      </w:tr>
      <w:tr w:rsidR="00152B6F" w:rsidRPr="00152B6F" w14:paraId="4AB57BE9" w14:textId="77777777" w:rsidTr="00152B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50477F" w14:textId="77777777" w:rsidR="00152B6F" w:rsidRPr="00152B6F" w:rsidRDefault="00152B6F" w:rsidP="00152B6F">
            <w:pPr>
              <w:spacing w:after="160" w:line="278" w:lineRule="auto"/>
            </w:pPr>
            <w:r w:rsidRPr="00152B6F">
              <w:t>4</w:t>
            </w:r>
          </w:p>
        </w:tc>
        <w:tc>
          <w:tcPr>
            <w:tcW w:w="0" w:type="auto"/>
            <w:vAlign w:val="center"/>
            <w:hideMark/>
          </w:tcPr>
          <w:p w14:paraId="28D3B897" w14:textId="77777777" w:rsidR="00152B6F" w:rsidRPr="00152B6F" w:rsidRDefault="00152B6F" w:rsidP="00152B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Mots de passe stockés en clair</w:t>
            </w:r>
          </w:p>
        </w:tc>
        <w:tc>
          <w:tcPr>
            <w:tcW w:w="0" w:type="auto"/>
            <w:vAlign w:val="center"/>
            <w:hideMark/>
          </w:tcPr>
          <w:p w14:paraId="5D5D5072" w14:textId="77777777" w:rsidR="00152B6F" w:rsidRPr="00152B6F" w:rsidRDefault="00152B6F" w:rsidP="00152B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B6F">
              <w:t xml:space="preserve">Compromission immédiate des comptes administrateurs en cas de lecture non autorisée de la base de données. </w:t>
            </w:r>
          </w:p>
        </w:tc>
        <w:tc>
          <w:tcPr>
            <w:tcW w:w="0" w:type="auto"/>
            <w:vAlign w:val="center"/>
            <w:hideMark/>
          </w:tcPr>
          <w:p w14:paraId="5FE40C37" w14:textId="77777777" w:rsidR="00152B6F" w:rsidRPr="00152B6F" w:rsidRDefault="00152B6F" w:rsidP="00152B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Critique</w:t>
            </w:r>
          </w:p>
        </w:tc>
      </w:tr>
      <w:tr w:rsidR="00152B6F" w:rsidRPr="00152B6F" w14:paraId="5E46A050" w14:textId="77777777" w:rsidTr="00152B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F5F82FF" w14:textId="77777777" w:rsidR="00152B6F" w:rsidRPr="00152B6F" w:rsidRDefault="00152B6F" w:rsidP="00152B6F">
            <w:pPr>
              <w:spacing w:after="160" w:line="278" w:lineRule="auto"/>
            </w:pPr>
            <w:r w:rsidRPr="00152B6F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E3132F2" w14:textId="77777777" w:rsidR="00152B6F" w:rsidRPr="00152B6F" w:rsidRDefault="00152B6F" w:rsidP="00152B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Absence de validation des formulaires et injection de scripts</w:t>
            </w:r>
          </w:p>
        </w:tc>
        <w:tc>
          <w:tcPr>
            <w:tcW w:w="0" w:type="auto"/>
            <w:vAlign w:val="center"/>
            <w:hideMark/>
          </w:tcPr>
          <w:p w14:paraId="407C649A" w14:textId="77777777" w:rsidR="00152B6F" w:rsidRPr="00152B6F" w:rsidRDefault="00152B6F" w:rsidP="00152B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B6F">
              <w:t xml:space="preserve">Altération de l'affichage ou vol de sessions applicatives via les champs de saisie (Filiales/Contact). </w:t>
            </w:r>
          </w:p>
        </w:tc>
        <w:tc>
          <w:tcPr>
            <w:tcW w:w="0" w:type="auto"/>
            <w:vAlign w:val="center"/>
            <w:hideMark/>
          </w:tcPr>
          <w:p w14:paraId="7F2C36FE" w14:textId="77777777" w:rsidR="00152B6F" w:rsidRPr="00152B6F" w:rsidRDefault="00152B6F" w:rsidP="00152B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52B6F">
              <w:rPr>
                <w:b/>
                <w:bCs/>
              </w:rPr>
              <w:t>Moyenne</w:t>
            </w:r>
          </w:p>
        </w:tc>
      </w:tr>
    </w:tbl>
    <w:p w14:paraId="56810895" w14:textId="3B22FEC0" w:rsidR="00152B6F" w:rsidRPr="00152B6F" w:rsidRDefault="00152B6F" w:rsidP="00152B6F">
      <w:pPr>
        <w:rPr>
          <w:b/>
          <w:bCs/>
        </w:rPr>
      </w:pPr>
      <w:r>
        <w:rPr>
          <w:b/>
          <w:bCs/>
        </w:rPr>
        <w:br/>
      </w:r>
      <w:r w:rsidRPr="00152B6F">
        <w:rPr>
          <w:b/>
          <w:bCs/>
        </w:rPr>
        <w:t>3. Contre-mesures et Mesures de sécurité mises en œuvre</w:t>
      </w:r>
    </w:p>
    <w:p w14:paraId="2F332F12" w14:textId="77777777" w:rsidR="00152B6F" w:rsidRPr="00152B6F" w:rsidRDefault="00152B6F" w:rsidP="00152B6F">
      <w:r w:rsidRPr="00152B6F">
        <w:t xml:space="preserve">Pour contrer ces risques, les barrières de sécurité techniques suivantes ont été intégrées à l'architecture : </w:t>
      </w:r>
    </w:p>
    <w:p w14:paraId="59A19171" w14:textId="77777777" w:rsidR="00152B6F" w:rsidRPr="00152B6F" w:rsidRDefault="00152B6F" w:rsidP="00152B6F">
      <w:pPr>
        <w:rPr>
          <w:b/>
          <w:bCs/>
        </w:rPr>
      </w:pPr>
      <w:r w:rsidRPr="00152B6F">
        <w:rPr>
          <w:b/>
          <w:bCs/>
        </w:rPr>
        <w:t>A. Sécurité Applicative : Utilisation de requêtes paramétrées</w:t>
      </w:r>
    </w:p>
    <w:p w14:paraId="265575F7" w14:textId="77777777" w:rsidR="00152B6F" w:rsidRPr="00152B6F" w:rsidRDefault="00152B6F" w:rsidP="00152B6F">
      <w:r w:rsidRPr="00152B6F">
        <w:t>Afin de neutraliser définitivement le risque d'</w:t>
      </w:r>
      <w:r w:rsidRPr="00152B6F">
        <w:rPr>
          <w:b/>
          <w:bCs/>
        </w:rPr>
        <w:t>Injection SQL</w:t>
      </w:r>
      <w:r w:rsidRPr="00152B6F">
        <w:t xml:space="preserve">, toutes les requêtes d'insertion (ajout d'une filiale, envoi d'un formulaire de contact) ou de sélection utilisent l'arborescence des connecteurs SQL natifs avec des arguments paramétrés (%s). Les données saisies par l'utilisateur ne sont jamais interprétées comme du code exécutable par le moteur MySQL. </w:t>
      </w:r>
    </w:p>
    <w:p w14:paraId="379B5D5F" w14:textId="77777777" w:rsidR="00152B6F" w:rsidRPr="00152B6F" w:rsidRDefault="00152B6F" w:rsidP="00152B6F">
      <w:pPr>
        <w:rPr>
          <w:b/>
          <w:bCs/>
        </w:rPr>
      </w:pPr>
      <w:r w:rsidRPr="00152B6F">
        <w:rPr>
          <w:b/>
          <w:bCs/>
        </w:rPr>
        <w:t>B. Sécurité Docker : Isolation réseau et restriction des ports</w:t>
      </w:r>
    </w:p>
    <w:p w14:paraId="5E59DAC7" w14:textId="77777777" w:rsidR="00152B6F" w:rsidRPr="00152B6F" w:rsidRDefault="00152B6F" w:rsidP="00152B6F">
      <w:r w:rsidRPr="00152B6F">
        <w:t>Le fichier d'orchestration docker-</w:t>
      </w:r>
      <w:proofErr w:type="spellStart"/>
      <w:r w:rsidRPr="00152B6F">
        <w:t>compose.yml</w:t>
      </w:r>
      <w:proofErr w:type="spellEnd"/>
      <w:r w:rsidRPr="00152B6F">
        <w:t xml:space="preserve"> applique le principe du </w:t>
      </w:r>
      <w:r w:rsidRPr="00152B6F">
        <w:rPr>
          <w:b/>
          <w:bCs/>
        </w:rPr>
        <w:t>moindre privilège</w:t>
      </w:r>
      <w:r w:rsidRPr="00152B6F">
        <w:t xml:space="preserve"> : </w:t>
      </w:r>
    </w:p>
    <w:p w14:paraId="382AF942" w14:textId="77777777" w:rsidR="00152B6F" w:rsidRPr="00152B6F" w:rsidRDefault="00152B6F" w:rsidP="00152B6F">
      <w:pPr>
        <w:numPr>
          <w:ilvl w:val="0"/>
          <w:numId w:val="2"/>
        </w:numPr>
      </w:pPr>
      <w:r w:rsidRPr="00152B6F">
        <w:t>Un réseau virtuel isolé (</w:t>
      </w:r>
      <w:proofErr w:type="spellStart"/>
      <w:r w:rsidRPr="00152B6F">
        <w:t>secure_network</w:t>
      </w:r>
      <w:proofErr w:type="spellEnd"/>
      <w:r w:rsidRPr="00152B6F">
        <w:t xml:space="preserve">) bloque les communications externes. </w:t>
      </w:r>
    </w:p>
    <w:p w14:paraId="63A92135" w14:textId="77777777" w:rsidR="00152B6F" w:rsidRPr="00152B6F" w:rsidRDefault="00152B6F" w:rsidP="00152B6F">
      <w:pPr>
        <w:numPr>
          <w:ilvl w:val="0"/>
          <w:numId w:val="2"/>
        </w:numPr>
      </w:pPr>
      <w:r w:rsidRPr="00152B6F">
        <w:t>Le conteneur MySQL (</w:t>
      </w:r>
      <w:proofErr w:type="spellStart"/>
      <w:r w:rsidRPr="00152B6F">
        <w:t>techsecure_db</w:t>
      </w:r>
      <w:proofErr w:type="spellEnd"/>
      <w:r w:rsidRPr="00152B6F">
        <w:t>) n'expose aucun port sur la machine hôte. Son accès est strictement restreint au conteneur Flask (</w:t>
      </w:r>
      <w:proofErr w:type="spellStart"/>
      <w:r w:rsidRPr="00152B6F">
        <w:t>techsecure_web</w:t>
      </w:r>
      <w:proofErr w:type="spellEnd"/>
      <w:r w:rsidRPr="00152B6F">
        <w:t xml:space="preserve">). </w:t>
      </w:r>
    </w:p>
    <w:p w14:paraId="6A6BCBFD" w14:textId="77777777" w:rsidR="00152B6F" w:rsidRPr="00152B6F" w:rsidRDefault="00152B6F" w:rsidP="00152B6F">
      <w:pPr>
        <w:numPr>
          <w:ilvl w:val="0"/>
          <w:numId w:val="2"/>
        </w:numPr>
      </w:pPr>
      <w:r w:rsidRPr="00152B6F">
        <w:t xml:space="preserve">Seul le port 5000 (serveur web Flask) est exposé publiquement pour permettre l'accès des collaborateurs au portail. </w:t>
      </w:r>
    </w:p>
    <w:p w14:paraId="447D8BAA" w14:textId="77777777" w:rsidR="00152B6F" w:rsidRPr="00152B6F" w:rsidRDefault="00152B6F" w:rsidP="00152B6F">
      <w:pPr>
        <w:rPr>
          <w:b/>
          <w:bCs/>
        </w:rPr>
      </w:pPr>
      <w:r w:rsidRPr="00152B6F">
        <w:rPr>
          <w:b/>
          <w:bCs/>
        </w:rPr>
        <w:t>C. Gestion des secrets et des informations sensibles</w:t>
      </w:r>
    </w:p>
    <w:p w14:paraId="1F63E209" w14:textId="77777777" w:rsidR="00152B6F" w:rsidRPr="00152B6F" w:rsidRDefault="00152B6F" w:rsidP="00152B6F">
      <w:r w:rsidRPr="00152B6F">
        <w:t>Conformément aux directives de sécurité, aucun identifiant ou mot de passe d'administration n'est écrit "en dur" dans le fichier app.py. L'application s'appuie sur l'importation dynamique de variables d'environnement (</w:t>
      </w:r>
      <w:proofErr w:type="spellStart"/>
      <w:r w:rsidRPr="00152B6F">
        <w:t>os.environ.get</w:t>
      </w:r>
      <w:proofErr w:type="spellEnd"/>
      <w:r w:rsidRPr="00152B6F">
        <w:t xml:space="preserve">), externalisant les secrets dans la configuration d'orchestration Docker Compose. </w:t>
      </w:r>
    </w:p>
    <w:p w14:paraId="55E32E9D" w14:textId="77777777" w:rsidR="00152B6F" w:rsidRPr="00152B6F" w:rsidRDefault="00152B6F" w:rsidP="00152B6F">
      <w:pPr>
        <w:rPr>
          <w:b/>
          <w:bCs/>
        </w:rPr>
      </w:pPr>
      <w:r w:rsidRPr="00152B6F">
        <w:rPr>
          <w:b/>
          <w:bCs/>
        </w:rPr>
        <w:t>4. Recommandations de sécurité (Améliorations futures)</w:t>
      </w:r>
    </w:p>
    <w:p w14:paraId="0780117C" w14:textId="77777777" w:rsidR="00152B6F" w:rsidRPr="00152B6F" w:rsidRDefault="00152B6F" w:rsidP="00152B6F">
      <w:r w:rsidRPr="00152B6F">
        <w:t xml:space="preserve">Afin d'élever le niveau de maturité cyber de l'infrastructure de </w:t>
      </w:r>
      <w:proofErr w:type="spellStart"/>
      <w:r w:rsidRPr="00152B6F">
        <w:t>TechSecure</w:t>
      </w:r>
      <w:proofErr w:type="spellEnd"/>
      <w:r w:rsidRPr="00152B6F">
        <w:t xml:space="preserve"> Solutions, nous préconisons le déploiement à court terme des trois améliorations majeures suivantes : </w:t>
      </w:r>
    </w:p>
    <w:p w14:paraId="572B6A5B" w14:textId="77777777" w:rsidR="00152B6F" w:rsidRPr="00152B6F" w:rsidRDefault="00152B6F" w:rsidP="00152B6F">
      <w:pPr>
        <w:numPr>
          <w:ilvl w:val="0"/>
          <w:numId w:val="3"/>
        </w:numPr>
      </w:pPr>
      <w:r w:rsidRPr="00152B6F">
        <w:rPr>
          <w:b/>
          <w:bCs/>
        </w:rPr>
        <w:t>Déploiement du chiffrement HTTPS :</w:t>
      </w:r>
      <w:r w:rsidRPr="00152B6F">
        <w:t xml:space="preserve"> Mettre en place un reverse-proxy (</w:t>
      </w:r>
      <w:proofErr w:type="gramStart"/>
      <w:r w:rsidRPr="00152B6F">
        <w:t>ex:</w:t>
      </w:r>
      <w:proofErr w:type="gramEnd"/>
      <w:r w:rsidRPr="00152B6F">
        <w:t xml:space="preserve"> Nginx) couplé à un certificat TLS/SSL afin de chiffrer l'ensemble des flux de données entre les navigateurs des utilisateurs et le conteneur Flask, empêchant toute interception de données sur le réseau local. </w:t>
      </w:r>
    </w:p>
    <w:p w14:paraId="379C1A9F" w14:textId="77777777" w:rsidR="00152B6F" w:rsidRPr="00152B6F" w:rsidRDefault="00152B6F" w:rsidP="00152B6F">
      <w:pPr>
        <w:numPr>
          <w:ilvl w:val="0"/>
          <w:numId w:val="3"/>
        </w:numPr>
      </w:pPr>
      <w:r w:rsidRPr="00152B6F">
        <w:rPr>
          <w:b/>
          <w:bCs/>
        </w:rPr>
        <w:lastRenderedPageBreak/>
        <w:t xml:space="preserve">Politique de hachage fort avec </w:t>
      </w:r>
      <w:proofErr w:type="spellStart"/>
      <w:r w:rsidRPr="00152B6F">
        <w:rPr>
          <w:b/>
          <w:bCs/>
        </w:rPr>
        <w:t>Bcrypt</w:t>
      </w:r>
      <w:proofErr w:type="spellEnd"/>
      <w:r w:rsidRPr="00152B6F">
        <w:rPr>
          <w:b/>
          <w:bCs/>
        </w:rPr>
        <w:t xml:space="preserve"> :</w:t>
      </w:r>
      <w:r w:rsidRPr="00152B6F">
        <w:t xml:space="preserve"> Pour la future couche d'authentification des administrateurs d'agences, implémenter un algorithme de hachage adaptatif et salé via la bibliothèque </w:t>
      </w:r>
      <w:proofErr w:type="spellStart"/>
      <w:r w:rsidRPr="00152B6F">
        <w:t>bcrypt</w:t>
      </w:r>
      <w:proofErr w:type="spellEnd"/>
      <w:r w:rsidRPr="00152B6F">
        <w:t xml:space="preserve"> (déjà provisionnée dans l'environnement), interdisant le stockage ou la lecture des mots de passe. </w:t>
      </w:r>
    </w:p>
    <w:p w14:paraId="7AB61F5F" w14:textId="77777777" w:rsidR="00152B6F" w:rsidRPr="00152B6F" w:rsidRDefault="00152B6F" w:rsidP="00152B6F">
      <w:pPr>
        <w:numPr>
          <w:ilvl w:val="0"/>
          <w:numId w:val="3"/>
        </w:numPr>
      </w:pPr>
      <w:r w:rsidRPr="00152B6F">
        <w:rPr>
          <w:b/>
          <w:bCs/>
        </w:rPr>
        <w:t>Mise en place de sauvegardes automatisées et externalisées :</w:t>
      </w:r>
      <w:r w:rsidRPr="00152B6F">
        <w:t xml:space="preserve"> Configurer un script automatisé (Cron) sur l'hôte Docker réalisant des instantanés réguliers (</w:t>
      </w:r>
      <w:proofErr w:type="spellStart"/>
      <w:r w:rsidRPr="00152B6F">
        <w:t>mysqldump</w:t>
      </w:r>
      <w:proofErr w:type="spellEnd"/>
      <w:r w:rsidRPr="00152B6F">
        <w:t xml:space="preserve">) de la base de données </w:t>
      </w:r>
      <w:proofErr w:type="spellStart"/>
      <w:r w:rsidRPr="00152B6F">
        <w:t>techsecure_db</w:t>
      </w:r>
      <w:proofErr w:type="spellEnd"/>
      <w:r w:rsidRPr="00152B6F">
        <w:t xml:space="preserve">, chiffrés et externalisés sur un volume de stockage distant pour pallier les risques de perte ou d'altération accidentelle des données. </w:t>
      </w:r>
    </w:p>
    <w:p w14:paraId="19D0FE4D" w14:textId="77777777" w:rsidR="00152B6F" w:rsidRDefault="00152B6F"/>
    <w:sectPr w:rsidR="00152B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1A0C"/>
    <w:multiLevelType w:val="multilevel"/>
    <w:tmpl w:val="D2BAC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9634E"/>
    <w:multiLevelType w:val="multilevel"/>
    <w:tmpl w:val="D2EA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A6E4B"/>
    <w:multiLevelType w:val="multilevel"/>
    <w:tmpl w:val="12D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417180">
    <w:abstractNumId w:val="1"/>
  </w:num>
  <w:num w:numId="2" w16cid:durableId="1790313919">
    <w:abstractNumId w:val="2"/>
  </w:num>
  <w:num w:numId="3" w16cid:durableId="1275018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6F"/>
    <w:rsid w:val="000702D0"/>
    <w:rsid w:val="00152B6F"/>
    <w:rsid w:val="0067684C"/>
    <w:rsid w:val="008D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4EEED"/>
  <w15:chartTrackingRefBased/>
  <w15:docId w15:val="{8D1B0ECE-A411-466F-AB88-E9ECD066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2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2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2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2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2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2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2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2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2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2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2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2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2B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2B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2B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2B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2B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2B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2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2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2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2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2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2B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2B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2B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2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2B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2B6F"/>
    <w:rPr>
      <w:b/>
      <w:bCs/>
      <w:smallCaps/>
      <w:color w:val="0F4761" w:themeColor="accent1" w:themeShade="BF"/>
      <w:spacing w:val="5"/>
    </w:rPr>
  </w:style>
  <w:style w:type="table" w:styleId="Tableausimple2">
    <w:name w:val="Plain Table 2"/>
    <w:basedOn w:val="TableauNormal"/>
    <w:uiPriority w:val="42"/>
    <w:rsid w:val="00152B6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686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Ledoux KAMDOUM</dc:creator>
  <cp:keywords/>
  <dc:description/>
  <cp:lastModifiedBy>Alain Ledoux KAMDOUM</cp:lastModifiedBy>
  <cp:revision>4</cp:revision>
  <dcterms:created xsi:type="dcterms:W3CDTF">2026-07-01T05:51:00Z</dcterms:created>
  <dcterms:modified xsi:type="dcterms:W3CDTF">2026-07-01T05:55:00Z</dcterms:modified>
</cp:coreProperties>
</file>