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6325" w14:textId="791E6319" w:rsidR="00634F49" w:rsidRPr="002D0F25" w:rsidRDefault="002D0F25">
      <w:pPr>
        <w:rPr>
          <w:lang w:val="en-US"/>
        </w:rPr>
      </w:pPr>
      <w:r>
        <w:rPr>
          <w:lang w:val="en-US"/>
        </w:rPr>
        <w:t>nop</w:t>
      </w:r>
    </w:p>
    <w:sectPr w:rsidR="00634F49" w:rsidRPr="002D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C"/>
    <w:rsid w:val="002D0F25"/>
    <w:rsid w:val="00634F49"/>
    <w:rsid w:val="009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16AA6"/>
  <w15:chartTrackingRefBased/>
  <w15:docId w15:val="{EDF52003-FCA4-4A00-8CD7-4CB4D16B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Lichaa El Khoury</dc:creator>
  <cp:keywords/>
  <dc:description/>
  <cp:lastModifiedBy>Bernard Lichaa El Khoury</cp:lastModifiedBy>
  <cp:revision>2</cp:revision>
  <dcterms:created xsi:type="dcterms:W3CDTF">2023-03-15T12:46:00Z</dcterms:created>
  <dcterms:modified xsi:type="dcterms:W3CDTF">2023-03-15T12:47:00Z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ca2cd96fa89ce45efc9cfa822b7323dd2e3f4e7b3f6a5a9eb91d9ebbe416fff7</vt:lpwstr>
  </property>
</Properties>
</file>