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Yolov5 reproducibility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Models and algorithms used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used: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Pre-trained Weights used: yolov5m.pt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assume a bounding box of 10px * 10px for each individual cell with a single pixel in the middle as true annotation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used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used is IDCIAv2 provided by the course COMS 571X as part of the final group project.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of train/test/validation split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335"/>
        <w:gridCol w:w="1335"/>
        <w:gridCol w:w="1335"/>
        <w:gridCol w:w="1050"/>
        <w:gridCol w:w="1440"/>
        <w:gridCol w:w="1515"/>
        <w:tblGridChange w:id="0">
          <w:tblGrid>
            <w:gridCol w:w="1335"/>
            <w:gridCol w:w="1335"/>
            <w:gridCol w:w="1335"/>
            <w:gridCol w:w="1335"/>
            <w:gridCol w:w="1050"/>
            <w:gridCol w:w="1440"/>
            <w:gridCol w:w="15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a9d08e" w:space="0" w:sz="4" w:val="single"/>
              <w:left w:color="a9d08e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cells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avg cell per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9d08e" w:space="0" w:sz="4" w:val="single"/>
              <w:left w:color="cccccc" w:space="0" w:sz="4" w:val="single"/>
              <w:bottom w:color="a9d08e" w:space="0" w:sz="4" w:val="single"/>
              <w:right w:color="a9d08e" w:space="0" w:sz="4" w:val="single"/>
            </w:tcBorders>
            <w:shd w:fill="70ad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a9d08e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78.64%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79.60%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195.9145729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a9d08e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199.5205251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a9d08e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196.25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a9d08e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190.1052888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a9d08e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cccccc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217.8518519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a9d08e" w:space="0" w:sz="4" w:val="single"/>
              <w:right w:color="a9d08e" w:space="0" w:sz="4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228.1847373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details can be found on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YOLOV5 All data</w:t>
      </w:r>
      <w:r w:rsidDel="00000000" w:rsidR="00000000" w:rsidRPr="00000000">
        <w:rPr>
          <w:sz w:val="24"/>
          <w:szCs w:val="24"/>
          <w:rtl w:val="0"/>
        </w:rPr>
        <w:t xml:space="preserve"> excel spreadsheet. The train, test, and validation worksheet contains the exact names of the images that are in each split.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data was excluded.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the downloadable dataset: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https://canvas.iastate.edu/courses/101055/pages/requirements-and-resources?module_item_id=5813471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Specifications of dependencies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https://github.com/ultralytics/yolov5/blob/master/requirements.txt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Training Code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Training code is in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YOLOV5_EXP.ipynb</w:t>
      </w:r>
      <w:r w:rsidDel="00000000" w:rsidR="00000000" w:rsidRPr="00000000">
        <w:rPr>
          <w:sz w:val="24"/>
          <w:szCs w:val="24"/>
          <w:rtl w:val="0"/>
        </w:rPr>
        <w:t xml:space="preserve"> You only need to run the code until the 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 -r result.zip /content/yolov5/runs/train/exp/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Evaluation Code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code is in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Evaluation.ipynb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Pretrained Models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Pretrained model used: yolov5m.pt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 can be found and downloaded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Readme File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 file called Readme.docx contains precise commands to run training and evaluation code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Experimental Results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Hyperparameters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hyperparameters for each model could be found at YOLO Models &gt; [Specific Model] &gt; result &gt; content &gt; yolov5 &gt; runs &gt; train &gt; exp &gt; opt.yaml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Exact number of training and evaluation runs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100 epoch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N/A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Specific measure or statistics used to report results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Absolute Error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904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Acceptable Error Count Percent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5775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Box Mean Absolute Error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Box Acceptable Error Count Percent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Description of results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 description of results could be found at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YOLOV5 All data</w:t>
      </w:r>
      <w:r w:rsidDel="00000000" w:rsidR="00000000" w:rsidRPr="00000000">
        <w:rPr>
          <w:sz w:val="24"/>
          <w:szCs w:val="24"/>
          <w:rtl w:val="0"/>
        </w:rPr>
        <w:t xml:space="preserve"> excel spreadsheet on the experimental result worksheet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Average runtime for each result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training time 30 min (With GPU)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evaluation time 10 min (Without GPU)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 Computing infrastructure used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12.7 GB RAM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107.7 GB Disk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Nvidia Tesla T4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ltralytics/yolov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ltralytics/yolov5" TargetMode="External"/><Relationship Id="rId7" Type="http://schemas.openxmlformats.org/officeDocument/2006/relationships/hyperlink" Target="https://canvas.iastate.edu/courses/101055/pages/requirements-and-resources?module_item_id=5813471" TargetMode="External"/><Relationship Id="rId8" Type="http://schemas.openxmlformats.org/officeDocument/2006/relationships/hyperlink" Target="https://github.com/ultralytics/yolov5/blob/master/requiremen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