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مساحات نباتية واقية في المدارس مع إشراك الطلاب في الرعاية.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