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مساحات نباتية واقية في المدارس مع إشراك الطلاب في الرعاية.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 دراسي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120,000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