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أشجار ظل ملائمة في ساحات ومحيط المدارس.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