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مشتل مجتمعي للأشجار الحضرية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ينتج أشجارًا مناسبة للمدن ويغذي مشروعات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