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الحركة — الأطراف السفلية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وتركيب أطراف صناعية سفلية بعد تقييم طبي ووظيفي.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