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أطراف صناعية للأطفال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app-022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أطراف صناعية للأطفال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الأطراف الصناعية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أطراف صناعية للأطفال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الأطراف الصناعية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توفير أطراف مع خطة استبدال أو تعديل تراعي النمو.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200,000 — 400,000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