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توفير أطراف علوية حسب احتياج المستفيد الوظيفي.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