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دراسة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سقيا متعددة الموردين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app-039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سقيا متعددة الموردين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صهاريج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1. المشكلة ومبررات التدخل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شبكة من الموردين لمنع انقطاع الخدمة أو احتكار الأسعار.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2. الأهداف والمستفيدون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إغلاق فجوة الاحتياج وتحقيق نتيجة قابلة للقياس.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تحديد المستفيدين وفق معايير مكتوبة ومنع الازدواجية.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3. خطة التنفيذ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المرحلة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الأنشطة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المخرج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التحقق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حصر وتحقق واستحقاق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1-2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معتمدة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التصميم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نطاق ومواصفات وخطة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ميثاق وخطة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التعاقد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واعتماد 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2-4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عقد/أمر شراء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تنفيذ ومتابعة واستلام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سنة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مخرجات موثقة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وإقفال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إغلاق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4. الميزانية التقديرية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التقدير المرجعي: 200,000 — 400,000 ريال. تعتمد الميزانية النهائية على الكميات وعروض الأسعار المعتمدة.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الكمية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سعر 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الإجمالي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الخدمة/الأصل الأساسي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التجهيز والتنفيذ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اللوجستيات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 والتوثيق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5. مؤشرات الأداء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خط الأساس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المستهدف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مصدر التحقق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 المكتملين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نسبة الإنجاز المطابق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تكلفة المستفيد/الوحدة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رضا المستفيد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مؤشر النتيجة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6. المخاطر والاستدامة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تحدد المخاطر الفنية والمالية والتشغيلية ومالك كل خطر، مع خطة استدامة وصيانة/متابعة بعد الإغلاق.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سقيا متعددة الموردين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صهاريج المياه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شبكة من الموردين لمنع انقطاع الخدمة أو احتكار الأسعار.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200,000 — 400,000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سنة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