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الشتاء والصيف المبنية على الطلب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الشتاء والصيف المبنية على الطلب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الشتاء والصيف المبنية على الطلب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نموذج يغير حجم التوريد وفق البيانات الموسمية.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