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بطاقات غذائية شهرية للأسر ذات العجز المالي الأعلى.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