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معالجة متكاملة تشمل الخزان والمضخة والعوامة والتمديدات.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