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زراعة أشجار ظل ملائمة في ساحات ومحيط المدارس.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