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ظلال المدارس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ظلال المدارس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زراعة أشجار ظل ملائمة في ساحات ومحيط المدارس.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6-9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100,000 — 250,000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