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تحسين مقرات الجمعيات ومراكز كبار السن والأيتام.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