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حزمة تشمل الطرف الصناعي والعلاج الطبيعي والتدريب والمتابعة.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9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350,000 — 600,000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