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بطاقات غذائية شهرية للأسر ذات العجز المالي الأعلى.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1,200,000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