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استعادة الحركة — الأطراف السفلية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استعادة الحركة — الأطراف السفلية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