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7030A0"/>
        </w:rPr>
        <w:t xml:space="preserve">تقرير الإغلاق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صيانة وتجديد الأطراف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app-025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صيانة وتجديد الأطراف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الأطراف الصناعية للمتعففين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7030A0"/>
        </w:rPr>
        <w:t xml:space="preserve">تقرير الإغلاق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القسم</w:t>
            </w:r>
          </w:p>
        </w:tc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النتيجة/الدليل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ملخص التنفيذ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المنجز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المستفيدون الفعليون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الميزانية والانحراف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العقود والالتزامات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الاستلام النهائي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نتائج المؤشرات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قياس الأثر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الأصول والضمانات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الدروس المستفادة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خطة الاستدامة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