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رفع كميات المياه خلال مواسم ارتفاع الطلب.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3-4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100,000 — 250,000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