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احتياج المدارس في المواقع التي تتعرض لانقطاعات.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80,000 — 180,000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