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الشتاء والصيف المبنية على الطلب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الشتاء والصيف المبنية على الطلب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