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C9A227"/>
        </w:rPr>
        <w:t xml:space="preserve">معايير الاستحقاق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دعم السكن الآمن للأسر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app-044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دعم السكن الآمن للأسر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عوائد صندوق إحسان الوقفي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C9A227"/>
        </w:rPr>
        <w:t xml:space="preserve">معايير الاستحقاق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المعيار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الأولوية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دليل الإثبات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قرار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الانطباق على الفئة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الحاجة الفعلية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الدخل/القدرة المالية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عدم الازدواجية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أولوية الحالة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الموافقات الخاصة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</w:tbl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تنبيه: لمسارات الزكاة يجب توثيق أهلية المصرف والمستفيد وفق الضوابط المعتمدة لدى الجهة والمنصة.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