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بطاقات غذائية شهرية للأسر ذات العجز المالي الأعلى.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500,000 — 1,200,000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