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7030A0"/>
        </w:rPr>
        <w:t xml:space="preserve">قائمة الأدلة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تنظيف وتأهيل الخزانات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app-066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تنظيف وتأهيل الخزانات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توفير خزانات المياه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7030A0"/>
        </w:rPr>
        <w:t xml:space="preserve">قائمة الأدلة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الدليل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مطلوب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مرفق</w:t>
            </w:r>
          </w:p>
        </w:tc>
        <w:tc>
          <w:tcPr>
            <w:tcW w:w="4500" w:type="dxa"/>
            <w:shd w:fill="7030A0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المرجع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اعتماد المشروع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قائمة المستفيدين المحمية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إثباتات الاستحقاق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عروض الأسعار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العقد/أمر الشراء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الفواتير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محاضر الاستلام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صور/توثيق التنفيذ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تقارير التقدم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نتائج المؤشرات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تقرير الإغلاق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☑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☐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 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