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217346"/>
        </w:rPr>
        <w:t xml:space="preserve">دراسة المشروع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الأطراف الصناعية للمتعففين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opp-056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الأطراف الصناعية للمتعففين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صحي وتأهيلي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17346"/>
        </w:rPr>
        <w:t xml:space="preserve">1. المشكلة ومبررات التدخل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8"/>
          <w:szCs w:val="28"/>
        </w:rPr>
        <w:t xml:space="preserve">مشروع مرتبط بفرصة الأطراف الصناعية للمتعففين ضمن مجال صحي وتأهيلي، ويُخصص وفق احتياج المستفيدين وضوابط الجهة.</w:t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17346"/>
        </w:rPr>
        <w:t xml:space="preserve">2. الأهداف والمستفيدون</w:t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8"/>
          <w:szCs w:val="28"/>
        </w:rPr>
        <w:t xml:space="preserve">• إغلاق فجوة الاحتياج وتحقيق نتيجة قابلة للقياس.</w:t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8"/>
          <w:szCs w:val="28"/>
        </w:rPr>
        <w:t xml:space="preserve">• تحديد المستفيدين وفق معايير مكتوبة ومنع الازدواجية.</w:t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17346"/>
        </w:rPr>
        <w:t xml:space="preserve">3. خطة التنفيذ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المرحلة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الأنشطة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المدة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المخرج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التحقق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حصر وتحقق واستحقاق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1-2 أسبوع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قائمة معتمدة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التصميم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نطاق ومواصفات وخطة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2 أسبوع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ميثاق وخطة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التعاقد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عروض واعتماد مورد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2-4 أسبوع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عقد/أمر شراء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التنفيذ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تنفيذ ومتابعة واستلام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[تحدد بعد اعتماد النطاق]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مخرجات موثقة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الإغلاق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قياس وإقفال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2 أسبوع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تقرير إغلاق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17346"/>
        </w:rPr>
        <w:t xml:space="preserve">4. الميزانية التقديرية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8"/>
          <w:szCs w:val="28"/>
        </w:rPr>
        <w:t xml:space="preserve">التقدير المرجعي: [يحدد بعد عروض الأسعار]. تعتمد الميزانية النهائية على الكميات وعروض الأسعار المعتمدة.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البند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الوحدة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الكمية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سعر الوحدة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الإجمالي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الخدمة/الأصل الأساسي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التجهيز والتنفيذ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اللوجستيات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قياس الأثر والتوثيق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17346"/>
        </w:rPr>
        <w:t xml:space="preserve">5. مؤشرات الأداء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المؤشر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خط الأساس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المستهدف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مصدر التحقق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 المكتملين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نسبة الإنجاز المطابق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تكلفة المستفيد/الوحدة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رضا المستفيد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مؤشر النتيجة النهائية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17346"/>
        </w:rPr>
        <w:t xml:space="preserve">6. المخاطر والاستدامة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8"/>
          <w:szCs w:val="28"/>
        </w:rPr>
        <w:t xml:space="preserve">تحدد المخاطر الفنية والمالية والتشغيلية ومالك كل خطر، مع خطة استدامة وصيانة/متابعة بعد الإغلاق.</w:t>
      </w:r>
    </w:p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