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استعادة الغطاء النباتي في الأودية المتدهورة بحلول حصاد مياه الأمطار.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18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