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أحواض ومنشآت سطحية لتوجيه مياه الأمطار إلى الأشجار المزروعة.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