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استعادة الحركة — الأطراف السفلية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استعادة الحركة — الأطراف السفلية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استعادة الحركة — الأطراف السفلية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توفير وتركيب أطراف صناعية سفلية بعد تقييم طبي ووظيفي.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