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أطراف مبسطة وآمنة تراعي الحالة الصحية والقدرة الحركية.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أطراف مبسطة وآمنة تراعي الحالة الصحية والقدرة الحركية.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