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طرف صناعي وتأهيل وظيفي للعودة لسوق العمل.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12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500,000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العودة للعمل بعد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طرف صناعي وتأهيل وظيفي للعودة لسوق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