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المدارس الريفية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المدارس الريفية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تغطية احتياج المدارس في المواقع التي تتعرض لانقطاعات.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عام دراسي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80,000 — 180,000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المدارس الريفية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تغطية احتياج المدارس في المواقع التي تتعرض لانقطاعات.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80,000 — 180,000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عام دراسي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