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محضر الاستلام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جلسات المحافظات الطرفية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app-056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جلسات المحافظات الطرفية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جلسات غسيل الكلى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محضر الاستلام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الملاحظة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التركيب/التشغيل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السلامة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المستندات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الاستلام: ☐ نهائي ☐ مشروط ☐ مرفوض | أسماء وتوقيعات لجنة الاستلام: [يستكمل].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جلسات المحافظات الطرفية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جلسات غسيل الكلى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شراء جلسات في المحافظات ذات الخيارات العلاجية المحدودة.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250,000 — 500,000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سنة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