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مريض كلى لمدة ستة أشهر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مريض كلى لمدة ستة أشهر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مريض كلى لمدة ستة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منتج تمويلي يربط تبرع المانح بحزمة علاجية نصف سنوية.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حسب عدد المرضى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