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C9A227"/>
        </w:rPr>
        <w:t xml:space="preserve">البحث الاجتماعي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الأجهزة التعليمية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opp-022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الأجهزة التعليمية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تعليمي وتنموي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C9A227"/>
        </w:rPr>
        <w:t xml:space="preserve">نموذج البحث الاجتماعي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المحور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البيانات/الملاحظات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بيانات الأسرة الضرورية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الوضع السكني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الدخل والالتزامات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الحالة الصحية/التعليمية عند الصلة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مصادر الدعم الحالية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وصف الاحتياج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زيارة ميدانية/إثبات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توصية الباحث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قرار اللجنة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الأجهزة التعليمية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تعليمي وتنموي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الأجهزة التعليمية ضمن مجال تعليمي وتنموي،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