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دراسة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طباعة ونشر المصاحف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opp-038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طباعة ونشر المصاحف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ديني وضيوف الرحمن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1. المشكلة ومبررات التدخل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مشروع مرتبط بفرصة طباعة ونشر المصاحف ضمن مجال ديني وضيوف الرحمن، ويُخصص وفق احتياج المستفيدين وضوابط الجهة.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2. الأهداف والمستفيدون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إغلاق فجوة الاحتياج وتحقيق نتيجة قابلة للقياس.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تحديد المستفيدين وفق معايير مكتوبة ومنع الازدواجية.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3. خطة التنفيذ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المرحلة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الأنشطة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المخرج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التحقق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حصر وتحقق واستحقاق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1-2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معتمدة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التصميم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نطاق ومواصفات وخطة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ميثاق وخطة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التعاقد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واعتماد 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2-4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عقد/أمر شراء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تنفيذ ومتابعة واستلام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[تحدد بعد اعتماد النطاق]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مخرجات موثقة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وإقفال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إغلاق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4. الميزانية التقديرية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التقدير المرجعي: [يحدد بعد عروض الأسعار]. تعتمد الميزانية النهائية على الكميات وعروض الأسعار المعتمدة.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الكمية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سعر 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الإجمالي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الخدمة/الأصل الأساسي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التجهيز والتنفيذ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اللوجستيات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 والتوثيق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5. مؤشرات الأداء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خط الأساس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المستهدف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مصدر التحقق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 المكتملين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نسبة الإنجاز المطابق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تكلفة المستفيد/الوحدة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رضا المستفيد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مؤشر النتيجة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6. المخاطر والاستدامة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تحدد المخاطر الفنية والمالية والتشغيلية ومالك كل خطر، مع خطة استدامة وصيانة/متابعة بعد الإغلاق.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طباعة ونشر المصاحف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ديني وضيوف الرحمن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طباعة ونشر المصاحف ضمن مجال ديني وضيوف الرحمن،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