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مقارنة العروض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الأطراف الصناعية للمتعففين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opp-056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الأطراف الصناعية للمتعففين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صحي وتأهيلي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مقارنة العروض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1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2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المورد 3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السعر الإجمالي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مدة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شروط الدفع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خبرة المورد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الالتزام النظامي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الترسية: [اسم المورد] — المبرر: [يستكمل] — تعارض المصالح: ☐ تم التحقق.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الأطراف الصناعية للمتعففين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صحي وتأهيلي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مشروع مرتبط بفرصة الأطراف الصناعية للمتعففين ضمن مجال صحي وتأهيلي، ويُخصص وفق احتياج المستفيدين وضوابط الجهة.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[يحدد بعد عروض الأسعار]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[تحدد بعد اعتماد النطاق]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