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مقارنة العروض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جلسات غسيل الكلى (زكاة)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opp-078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جلسات غسيل الكلى (زكاة)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صحي وتأهيلي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زكاة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مقارنة العروض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المعيار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1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2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3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السعر الإجمالي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المواصفات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مدة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الضمان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شروط الدفع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خبرة المورد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الالتزام النظامي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الدرجة النهائية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قرار الترسية: [اسم المورد] — المبرر: [يستكمل] — تعارض المصالح: ☐ تم التحقق.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جلسات غسيل الكلى (زكاة)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صحي وتأهيلي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زكاة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جلسات غسيل الكلى (زكاة) ضمن مجال صحي وتأهيلي،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هذا المشروع ضمن مسار الزكاة؛ افصل بوضوح بين ما يحتاج تحققًا شرعيًا/نظاميًا وبين الافتراضات، ولا تجزم بأهلية المصرف أو المستفيد دون دليل معتمد.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