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وتأهيل صحي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