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مساحات نباتية واقية في المدارس مع إشراك الطلاب في الرعاية.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عام دراسي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120,000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