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صغير لإنتاج شتلات النباتات المحلية التي تحتاجها الجمعية.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