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المواقع الخارجية للمراكز الصحية والمرافق غير المزروعة.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