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صهاريج مشتركة لمواقع تضم مجموعة من الأسر المستحقة.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